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565" w:rightChars="269"/>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婺城区中医院建设项目全过程工程咨询服务招标</w:t>
      </w:r>
    </w:p>
    <w:p>
      <w:pPr>
        <w:spacing w:line="360" w:lineRule="auto"/>
        <w:ind w:firstLine="422" w:firstLineChars="200"/>
        <w:jc w:val="center"/>
        <w:rPr>
          <w:rFonts w:asciiTheme="minorEastAsia" w:hAnsiTheme="minorEastAsia" w:eastAsiaTheme="minorEastAsia"/>
          <w:b/>
          <w:szCs w:val="21"/>
        </w:rPr>
      </w:pPr>
    </w:p>
    <w:p>
      <w:pPr>
        <w:tabs>
          <w:tab w:val="left" w:pos="7350"/>
        </w:tabs>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ab/>
      </w:r>
    </w:p>
    <w:p>
      <w:pPr>
        <w:tabs>
          <w:tab w:val="left" w:pos="7350"/>
        </w:tabs>
        <w:spacing w:line="360" w:lineRule="auto"/>
        <w:ind w:firstLine="420" w:firstLineChars="200"/>
        <w:jc w:val="left"/>
        <w:rPr>
          <w:rFonts w:asciiTheme="minorEastAsia" w:hAnsiTheme="minorEastAsia" w:eastAsiaTheme="minorEastAsia"/>
          <w:szCs w:val="21"/>
        </w:rPr>
      </w:pPr>
    </w:p>
    <w:p>
      <w:pPr>
        <w:tabs>
          <w:tab w:val="left" w:pos="7350"/>
        </w:tabs>
        <w:spacing w:line="360" w:lineRule="auto"/>
        <w:ind w:firstLine="420" w:firstLineChars="200"/>
        <w:jc w:val="left"/>
        <w:rPr>
          <w:rFonts w:asciiTheme="minorEastAsia" w:hAnsiTheme="minorEastAsia" w:eastAsiaTheme="minorEastAsia"/>
          <w:szCs w:val="21"/>
        </w:rPr>
      </w:pPr>
    </w:p>
    <w:p>
      <w:pPr>
        <w:tabs>
          <w:tab w:val="left" w:pos="7350"/>
        </w:tabs>
        <w:spacing w:line="360" w:lineRule="auto"/>
        <w:ind w:firstLine="420" w:firstLineChars="200"/>
        <w:jc w:val="left"/>
        <w:rPr>
          <w:rFonts w:asciiTheme="minorEastAsia" w:hAnsiTheme="minorEastAsia" w:eastAsiaTheme="minorEastAsia"/>
          <w:szCs w:val="21"/>
        </w:rPr>
      </w:pPr>
    </w:p>
    <w:p>
      <w:pPr>
        <w:tabs>
          <w:tab w:val="left" w:pos="7350"/>
        </w:tabs>
        <w:spacing w:line="360" w:lineRule="auto"/>
        <w:ind w:firstLine="420" w:firstLineChars="200"/>
        <w:jc w:val="left"/>
        <w:rPr>
          <w:rFonts w:asciiTheme="minorEastAsia" w:hAnsiTheme="minorEastAsia" w:eastAsiaTheme="minorEastAsia"/>
          <w:szCs w:val="21"/>
        </w:rPr>
      </w:pPr>
    </w:p>
    <w:p>
      <w:pPr>
        <w:tabs>
          <w:tab w:val="left" w:pos="7350"/>
        </w:tabs>
        <w:spacing w:line="360" w:lineRule="auto"/>
        <w:ind w:firstLine="420" w:firstLineChars="200"/>
        <w:jc w:val="left"/>
        <w:rPr>
          <w:rFonts w:asciiTheme="minorEastAsia" w:hAnsiTheme="minorEastAsia" w:eastAsiaTheme="minorEastAsia"/>
          <w:szCs w:val="21"/>
        </w:rPr>
      </w:pPr>
    </w:p>
    <w:p>
      <w:pPr>
        <w:spacing w:line="360" w:lineRule="auto"/>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招 标 文 件</w:t>
      </w:r>
    </w:p>
    <w:p>
      <w:pPr>
        <w:spacing w:line="360" w:lineRule="auto"/>
        <w:ind w:firstLine="5720" w:firstLineChars="1100"/>
        <w:rPr>
          <w:rFonts w:asciiTheme="minorEastAsia" w:hAnsiTheme="minorEastAsia" w:eastAsiaTheme="minorEastAsia"/>
          <w:sz w:val="52"/>
          <w:szCs w:val="52"/>
        </w:rPr>
      </w:pPr>
    </w:p>
    <w:p>
      <w:pPr>
        <w:spacing w:line="360" w:lineRule="auto"/>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8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招标单位：金华市婺城区卫生健康局（盖单位章）</w:t>
      </w:r>
    </w:p>
    <w:p>
      <w:pPr>
        <w:tabs>
          <w:tab w:val="left" w:pos="5625"/>
        </w:tabs>
        <w:spacing w:line="800" w:lineRule="exact"/>
        <w:jc w:val="center"/>
        <w:rPr>
          <w:rFonts w:asciiTheme="minorEastAsia" w:hAnsiTheme="minorEastAsia" w:eastAsiaTheme="minorEastAsia"/>
          <w:sz w:val="18"/>
          <w:szCs w:val="18"/>
        </w:rPr>
      </w:pPr>
      <w:r>
        <w:rPr>
          <w:rFonts w:hint="eastAsia" w:asciiTheme="minorEastAsia" w:hAnsiTheme="minorEastAsia" w:eastAsiaTheme="minorEastAsia"/>
          <w:b/>
          <w:sz w:val="28"/>
          <w:szCs w:val="28"/>
        </w:rPr>
        <w:t>招标代理单位：浙江华杰工程咨询有限公司（盖单位章）</w:t>
      </w:r>
    </w:p>
    <w:p>
      <w:pPr>
        <w:tabs>
          <w:tab w:val="left" w:pos="3640"/>
        </w:tabs>
        <w:spacing w:line="8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2021年4月</w:t>
      </w:r>
    </w:p>
    <w:p>
      <w:pPr>
        <w:spacing w:line="360" w:lineRule="exact"/>
        <w:jc w:val="center"/>
        <w:rPr>
          <w:rFonts w:asciiTheme="minorEastAsia" w:hAnsiTheme="minorEastAsia" w:eastAsiaTheme="minorEastAsia"/>
          <w:b/>
          <w:sz w:val="36"/>
          <w:szCs w:val="36"/>
        </w:rPr>
      </w:pPr>
      <w:r>
        <w:rPr>
          <w:rFonts w:asciiTheme="minorEastAsia" w:hAnsiTheme="minorEastAsia" w:eastAsiaTheme="minorEastAsia"/>
          <w:b/>
          <w:sz w:val="36"/>
          <w:szCs w:val="36"/>
        </w:rPr>
        <w:br w:type="page"/>
      </w:r>
      <w:r>
        <w:rPr>
          <w:rFonts w:hint="eastAsia" w:asciiTheme="minorEastAsia" w:hAnsiTheme="minorEastAsia" w:eastAsiaTheme="minorEastAsia"/>
          <w:b/>
          <w:sz w:val="36"/>
          <w:szCs w:val="36"/>
        </w:rPr>
        <w:t>目    录</w:t>
      </w:r>
    </w:p>
    <w:p>
      <w:pPr>
        <w:pStyle w:val="13"/>
        <w:tabs>
          <w:tab w:val="right" w:leader="dot" w:pos="9628"/>
        </w:tabs>
        <w:spacing w:line="360" w:lineRule="auto"/>
        <w:rPr>
          <w:rFonts w:asciiTheme="minorEastAsia" w:hAnsiTheme="minorEastAsia" w:eastAsiaTheme="minorEastAsia"/>
        </w:rPr>
      </w:pPr>
      <w:r>
        <w:rPr>
          <w:rFonts w:hint="eastAsia" w:asciiTheme="minorEastAsia" w:hAnsiTheme="minorEastAsia" w:eastAsiaTheme="minorEastAsia"/>
          <w:szCs w:val="21"/>
        </w:rPr>
        <w:t>第一章  招标公告</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TOC \o "1-3" \h \z \u </w:instrText>
      </w:r>
      <w:r>
        <w:rPr>
          <w:rFonts w:asciiTheme="minorEastAsia" w:hAnsiTheme="minorEastAsia" w:eastAsiaTheme="minorEastAsia"/>
          <w:szCs w:val="21"/>
        </w:rPr>
        <w:fldChar w:fldCharType="separate"/>
      </w:r>
    </w:p>
    <w:p>
      <w:pPr>
        <w:pStyle w:val="13"/>
        <w:tabs>
          <w:tab w:val="right" w:leader="dot" w:pos="9628"/>
        </w:tabs>
        <w:rPr>
          <w:rFonts w:asciiTheme="minorEastAsia" w:hAnsiTheme="minorEastAsia" w:eastAsiaTheme="minorEastAsia" w:cstheme="minorBidi"/>
          <w:szCs w:val="22"/>
        </w:rPr>
      </w:pPr>
      <w:r>
        <w:fldChar w:fldCharType="begin"/>
      </w:r>
      <w:r>
        <w:instrText xml:space="preserve"> HYPERLINK \l "_Toc5260960" </w:instrText>
      </w:r>
      <w:r>
        <w:fldChar w:fldCharType="separate"/>
      </w:r>
      <w:r>
        <w:rPr>
          <w:rStyle w:val="18"/>
          <w:rFonts w:hint="eastAsia" w:asciiTheme="minorEastAsia" w:hAnsiTheme="minorEastAsia" w:eastAsiaTheme="minorEastAsia"/>
        </w:rPr>
        <w:t>第二章</w:t>
      </w:r>
      <w:r>
        <w:rPr>
          <w:rStyle w:val="18"/>
          <w:rFonts w:asciiTheme="minorEastAsia" w:hAnsiTheme="minorEastAsia" w:eastAsiaTheme="minorEastAsia"/>
        </w:rPr>
        <w:t xml:space="preserve"> </w:t>
      </w:r>
      <w:r>
        <w:rPr>
          <w:rStyle w:val="18"/>
          <w:rFonts w:hint="eastAsia" w:asciiTheme="minorEastAsia" w:hAnsiTheme="minorEastAsia" w:eastAsiaTheme="minorEastAsia"/>
        </w:rPr>
        <w:t>投标人须知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_Toc5260960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"_Toc5260961" </w:instrText>
      </w:r>
      <w:r>
        <w:fldChar w:fldCharType="separate"/>
      </w:r>
      <w:r>
        <w:rPr>
          <w:rStyle w:val="18"/>
          <w:rFonts w:asciiTheme="minorEastAsia" w:hAnsiTheme="minorEastAsia" w:eastAsiaTheme="minorEastAsia"/>
        </w:rPr>
        <w:t xml:space="preserve">1 </w:t>
      </w:r>
      <w:r>
        <w:rPr>
          <w:rStyle w:val="18"/>
          <w:rFonts w:hint="eastAsia" w:asciiTheme="minorEastAsia" w:hAnsiTheme="minorEastAsia" w:eastAsiaTheme="minorEastAsia"/>
        </w:rPr>
        <w:t>．总则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_Toc5260961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"_Toc5260962" </w:instrText>
      </w:r>
      <w:r>
        <w:fldChar w:fldCharType="separate"/>
      </w:r>
      <w:r>
        <w:rPr>
          <w:rStyle w:val="18"/>
          <w:rFonts w:asciiTheme="minorEastAsia" w:hAnsiTheme="minorEastAsia" w:eastAsiaTheme="minorEastAsia"/>
        </w:rPr>
        <w:t>2</w:t>
      </w:r>
      <w:r>
        <w:rPr>
          <w:rStyle w:val="18"/>
          <w:rFonts w:hint="eastAsia" w:asciiTheme="minorEastAsia" w:hAnsiTheme="minorEastAsia" w:eastAsiaTheme="minorEastAsia"/>
        </w:rPr>
        <w:t>．招标文件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_Toc5260962 \h </w:instrText>
      </w:r>
      <w:r>
        <w:rPr>
          <w:rFonts w:asciiTheme="minorEastAsia" w:hAnsiTheme="minorEastAsia" w:eastAsiaTheme="minorEastAsia"/>
        </w:rPr>
        <w:fldChar w:fldCharType="separate"/>
      </w:r>
      <w:r>
        <w:rPr>
          <w:rFonts w:asciiTheme="minorEastAsia" w:hAnsiTheme="minorEastAsia" w:eastAsiaTheme="minorEastAsia"/>
        </w:rPr>
        <w:t>15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"_Toc5260963" </w:instrText>
      </w:r>
      <w:r>
        <w:fldChar w:fldCharType="separate"/>
      </w:r>
      <w:r>
        <w:rPr>
          <w:rStyle w:val="18"/>
          <w:rFonts w:asciiTheme="minorEastAsia" w:hAnsiTheme="minorEastAsia" w:eastAsiaTheme="minorEastAsia"/>
        </w:rPr>
        <w:t>3</w:t>
      </w:r>
      <w:r>
        <w:rPr>
          <w:rStyle w:val="18"/>
          <w:rFonts w:hint="eastAsia" w:asciiTheme="minorEastAsia" w:hAnsiTheme="minorEastAsia" w:eastAsiaTheme="minorEastAsia"/>
        </w:rPr>
        <w:t>．投标文件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_Toc5260963 \h </w:instrText>
      </w:r>
      <w:r>
        <w:rPr>
          <w:rFonts w:asciiTheme="minorEastAsia" w:hAnsiTheme="minorEastAsia" w:eastAsiaTheme="minorEastAsia"/>
        </w:rPr>
        <w:fldChar w:fldCharType="separate"/>
      </w:r>
      <w:r>
        <w:rPr>
          <w:rFonts w:asciiTheme="minorEastAsia" w:hAnsiTheme="minorEastAsia" w:eastAsiaTheme="minorEastAsia"/>
        </w:rPr>
        <w:t>16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"_Toc5260964" </w:instrText>
      </w:r>
      <w:r>
        <w:fldChar w:fldCharType="separate"/>
      </w:r>
      <w:r>
        <w:rPr>
          <w:rStyle w:val="18"/>
          <w:rFonts w:asciiTheme="minorEastAsia" w:hAnsiTheme="minorEastAsia" w:eastAsiaTheme="minorEastAsia"/>
        </w:rPr>
        <w:t>4</w:t>
      </w:r>
      <w:r>
        <w:rPr>
          <w:rStyle w:val="18"/>
          <w:rFonts w:hint="eastAsia" w:asciiTheme="minorEastAsia" w:hAnsiTheme="minorEastAsia" w:eastAsiaTheme="minorEastAsia"/>
        </w:rPr>
        <w:t>．投标</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_Toc5260964 \h </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"_Toc5260965" </w:instrText>
      </w:r>
      <w:r>
        <w:fldChar w:fldCharType="separate"/>
      </w:r>
      <w:r>
        <w:rPr>
          <w:rStyle w:val="18"/>
          <w:rFonts w:asciiTheme="minorEastAsia" w:hAnsiTheme="minorEastAsia" w:eastAsiaTheme="minorEastAsia"/>
        </w:rPr>
        <w:t>5</w:t>
      </w:r>
      <w:r>
        <w:rPr>
          <w:rStyle w:val="18"/>
          <w:rFonts w:hint="eastAsia" w:asciiTheme="minorEastAsia" w:hAnsiTheme="minorEastAsia" w:eastAsiaTheme="minorEastAsia"/>
        </w:rPr>
        <w:t>．开标</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_Toc5260965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"_Toc5260966" </w:instrText>
      </w:r>
      <w:r>
        <w:fldChar w:fldCharType="separate"/>
      </w:r>
      <w:r>
        <w:rPr>
          <w:rStyle w:val="18"/>
          <w:rFonts w:asciiTheme="minorEastAsia" w:hAnsiTheme="minorEastAsia" w:eastAsiaTheme="minorEastAsia"/>
        </w:rPr>
        <w:t>6</w:t>
      </w:r>
      <w:r>
        <w:rPr>
          <w:rStyle w:val="18"/>
          <w:rFonts w:hint="eastAsia" w:asciiTheme="minorEastAsia" w:hAnsiTheme="minorEastAsia" w:eastAsiaTheme="minorEastAsia"/>
        </w:rPr>
        <w:t>．评标</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_Toc5260966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"_Toc5260967" </w:instrText>
      </w:r>
      <w:r>
        <w:fldChar w:fldCharType="separate"/>
      </w:r>
      <w:r>
        <w:rPr>
          <w:rStyle w:val="18"/>
          <w:rFonts w:asciiTheme="minorEastAsia" w:hAnsiTheme="minorEastAsia" w:eastAsiaTheme="minorEastAsia"/>
        </w:rPr>
        <w:t>7</w:t>
      </w:r>
      <w:r>
        <w:rPr>
          <w:rStyle w:val="18"/>
          <w:rFonts w:hint="eastAsia" w:asciiTheme="minorEastAsia" w:hAnsiTheme="minorEastAsia" w:eastAsiaTheme="minorEastAsia"/>
        </w:rPr>
        <w:t>．合同授予</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_Toc5260967 \h </w:instrText>
      </w:r>
      <w:r>
        <w:rPr>
          <w:rFonts w:asciiTheme="minorEastAsia" w:hAnsiTheme="minorEastAsia" w:eastAsiaTheme="minorEastAsia"/>
        </w:rPr>
        <w:fldChar w:fldCharType="separate"/>
      </w:r>
      <w:r>
        <w:rPr>
          <w:rFonts w:asciiTheme="minorEastAsia" w:hAnsiTheme="minorEastAsia" w:eastAsiaTheme="minorEastAsia"/>
        </w:rPr>
        <w:t>19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"_Toc5260968" </w:instrText>
      </w:r>
      <w:r>
        <w:fldChar w:fldCharType="separate"/>
      </w:r>
      <w:r>
        <w:rPr>
          <w:rStyle w:val="18"/>
          <w:rFonts w:asciiTheme="minorEastAsia" w:hAnsiTheme="minorEastAsia" w:eastAsiaTheme="minorEastAsia"/>
        </w:rPr>
        <w:t>8</w:t>
      </w:r>
      <w:r>
        <w:rPr>
          <w:rStyle w:val="18"/>
          <w:rFonts w:hint="eastAsia" w:asciiTheme="minorEastAsia" w:hAnsiTheme="minorEastAsia" w:eastAsiaTheme="minorEastAsia"/>
        </w:rPr>
        <w:t>．重新组织评标、重新组织招标和不再招标</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_Toc5260968 \h </w:instrText>
      </w:r>
      <w:r>
        <w:rPr>
          <w:rFonts w:asciiTheme="minorEastAsia" w:hAnsiTheme="minorEastAsia" w:eastAsiaTheme="minorEastAsia"/>
        </w:rPr>
        <w:fldChar w:fldCharType="separate"/>
      </w:r>
      <w:r>
        <w:rPr>
          <w:rFonts w:asciiTheme="minorEastAsia" w:hAnsiTheme="minorEastAsia" w:eastAsiaTheme="minorEastAsia"/>
        </w:rPr>
        <w:t>20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"_Toc5260969" </w:instrText>
      </w:r>
      <w:r>
        <w:fldChar w:fldCharType="separate"/>
      </w:r>
      <w:r>
        <w:rPr>
          <w:rStyle w:val="18"/>
          <w:rFonts w:asciiTheme="minorEastAsia" w:hAnsiTheme="minorEastAsia" w:eastAsiaTheme="minorEastAsia"/>
        </w:rPr>
        <w:t>9</w:t>
      </w:r>
      <w:r>
        <w:rPr>
          <w:rStyle w:val="18"/>
          <w:rFonts w:hint="eastAsia" w:asciiTheme="minorEastAsia" w:hAnsiTheme="minorEastAsia" w:eastAsiaTheme="minorEastAsia"/>
        </w:rPr>
        <w:t>．纪律和监督</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_Toc5260969 \h </w:instrText>
      </w:r>
      <w:r>
        <w:rPr>
          <w:rFonts w:asciiTheme="minorEastAsia" w:hAnsiTheme="minorEastAsia" w:eastAsiaTheme="minorEastAsia"/>
        </w:rPr>
        <w:fldChar w:fldCharType="separate"/>
      </w:r>
      <w:r>
        <w:rPr>
          <w:rFonts w:asciiTheme="minorEastAsia" w:hAnsiTheme="minorEastAsia" w:eastAsiaTheme="minorEastAsia"/>
        </w:rPr>
        <w:t>20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"_Toc5260970" </w:instrText>
      </w:r>
      <w:r>
        <w:fldChar w:fldCharType="separate"/>
      </w:r>
      <w:r>
        <w:rPr>
          <w:rStyle w:val="18"/>
          <w:rFonts w:hint="eastAsia" w:asciiTheme="minorEastAsia" w:hAnsiTheme="minorEastAsia" w:eastAsiaTheme="minorEastAsia"/>
        </w:rPr>
        <w:t>附表一：开标记录表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_Toc5260970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"_Toc5260971" </w:instrText>
      </w:r>
      <w:r>
        <w:fldChar w:fldCharType="separate"/>
      </w:r>
      <w:r>
        <w:rPr>
          <w:rStyle w:val="18"/>
          <w:rFonts w:hint="eastAsia" w:asciiTheme="minorEastAsia" w:hAnsiTheme="minorEastAsia" w:eastAsiaTheme="minorEastAsia"/>
        </w:rPr>
        <w:t>附表二：问题澄清通知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_Toc5260971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"_Toc5260972" </w:instrText>
      </w:r>
      <w:r>
        <w:fldChar w:fldCharType="separate"/>
      </w:r>
      <w:r>
        <w:rPr>
          <w:rStyle w:val="18"/>
          <w:rFonts w:hint="eastAsia" w:asciiTheme="minorEastAsia" w:hAnsiTheme="minorEastAsia" w:eastAsiaTheme="minorEastAsia"/>
        </w:rPr>
        <w:t>附表三：问题的澄清</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_Toc5260972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"_Toc5260973" </w:instrText>
      </w:r>
      <w:r>
        <w:fldChar w:fldCharType="separate"/>
      </w:r>
      <w:r>
        <w:rPr>
          <w:rStyle w:val="18"/>
          <w:rFonts w:hint="eastAsia" w:asciiTheme="minorEastAsia" w:hAnsiTheme="minorEastAsia" w:eastAsiaTheme="minorEastAsia"/>
        </w:rPr>
        <w:t>附表四：中标通知书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_Toc5260973 \h </w:instrText>
      </w:r>
      <w:r>
        <w:rPr>
          <w:rFonts w:asciiTheme="minorEastAsia" w:hAnsiTheme="minorEastAsia" w:eastAsiaTheme="minorEastAsia"/>
        </w:rPr>
        <w:fldChar w:fldCharType="separate"/>
      </w:r>
      <w:r>
        <w:rPr>
          <w:rFonts w:asciiTheme="minorEastAsia" w:hAnsiTheme="minorEastAsia" w:eastAsiaTheme="minorEastAsia"/>
        </w:rPr>
        <w:t>24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628"/>
        </w:tabs>
        <w:rPr>
          <w:rFonts w:asciiTheme="minorEastAsia" w:hAnsiTheme="minorEastAsia" w:eastAsiaTheme="minorEastAsia" w:cstheme="minorBidi"/>
          <w:szCs w:val="22"/>
        </w:rPr>
      </w:pPr>
      <w:r>
        <w:fldChar w:fldCharType="begin"/>
      </w:r>
      <w:r>
        <w:instrText xml:space="preserve"> HYPERLINK \l "_Toc5260974" </w:instrText>
      </w:r>
      <w:r>
        <w:fldChar w:fldCharType="separate"/>
      </w:r>
      <w:r>
        <w:rPr>
          <w:rStyle w:val="18"/>
          <w:rFonts w:hint="eastAsia" w:asciiTheme="minorEastAsia" w:hAnsiTheme="minorEastAsia" w:eastAsiaTheme="minorEastAsia"/>
        </w:rPr>
        <w:t>第三章</w:t>
      </w:r>
      <w:r>
        <w:rPr>
          <w:rStyle w:val="18"/>
          <w:rFonts w:asciiTheme="minorEastAsia" w:hAnsiTheme="minorEastAsia" w:eastAsiaTheme="minorEastAsia"/>
        </w:rPr>
        <w:t xml:space="preserve"> </w:t>
      </w:r>
      <w:r>
        <w:rPr>
          <w:rStyle w:val="18"/>
          <w:rFonts w:hint="eastAsia" w:asciiTheme="minorEastAsia" w:hAnsiTheme="minorEastAsia" w:eastAsiaTheme="minorEastAsia"/>
        </w:rPr>
        <w:t>评标办法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_Toc5260974 \h </w:instrText>
      </w:r>
      <w:r>
        <w:rPr>
          <w:rFonts w:asciiTheme="minorEastAsia" w:hAnsiTheme="minorEastAsia" w:eastAsiaTheme="minorEastAsia"/>
        </w:rPr>
        <w:fldChar w:fldCharType="separate"/>
      </w:r>
      <w:r>
        <w:rPr>
          <w:rFonts w:asciiTheme="minorEastAsia" w:hAnsiTheme="minorEastAsia" w:eastAsiaTheme="minorEastAsia"/>
        </w:rPr>
        <w:t>25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"_Toc5260975" </w:instrText>
      </w:r>
      <w:r>
        <w:fldChar w:fldCharType="separate"/>
      </w:r>
      <w:r>
        <w:rPr>
          <w:rStyle w:val="18"/>
          <w:rFonts w:asciiTheme="minorEastAsia" w:hAnsiTheme="minorEastAsia" w:eastAsiaTheme="minorEastAsia"/>
        </w:rPr>
        <w:t>1</w:t>
      </w:r>
      <w:r>
        <w:rPr>
          <w:rStyle w:val="18"/>
          <w:rFonts w:hint="eastAsia" w:asciiTheme="minorEastAsia" w:hAnsiTheme="minorEastAsia" w:eastAsiaTheme="minorEastAsia"/>
        </w:rPr>
        <w:t>、评标方法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_Toc5260975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"_Toc5260976" </w:instrText>
      </w:r>
      <w:r>
        <w:fldChar w:fldCharType="separate"/>
      </w:r>
      <w:r>
        <w:rPr>
          <w:rStyle w:val="18"/>
          <w:rFonts w:asciiTheme="minorEastAsia" w:hAnsiTheme="minorEastAsia" w:eastAsiaTheme="minorEastAsia"/>
        </w:rPr>
        <w:t>2</w:t>
      </w:r>
      <w:r>
        <w:rPr>
          <w:rStyle w:val="18"/>
          <w:rFonts w:hint="eastAsia" w:asciiTheme="minorEastAsia" w:hAnsiTheme="minorEastAsia" w:eastAsiaTheme="minorEastAsia"/>
        </w:rPr>
        <w:t>、评审标准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_Toc5260976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"_Toc5260977" </w:instrText>
      </w:r>
      <w:r>
        <w:fldChar w:fldCharType="separate"/>
      </w:r>
      <w:r>
        <w:rPr>
          <w:rStyle w:val="18"/>
          <w:rFonts w:asciiTheme="minorEastAsia" w:hAnsiTheme="minorEastAsia" w:eastAsiaTheme="minorEastAsia"/>
        </w:rPr>
        <w:t xml:space="preserve">2.1 </w:t>
      </w:r>
      <w:r>
        <w:rPr>
          <w:rStyle w:val="18"/>
          <w:rFonts w:hint="eastAsia" w:asciiTheme="minorEastAsia" w:hAnsiTheme="minorEastAsia" w:eastAsiaTheme="minorEastAsia"/>
        </w:rPr>
        <w:t>初步评审标准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_Toc5260977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"_Toc5260978" </w:instrText>
      </w:r>
      <w:r>
        <w:fldChar w:fldCharType="separate"/>
      </w:r>
      <w:r>
        <w:rPr>
          <w:rStyle w:val="18"/>
          <w:rFonts w:asciiTheme="minorEastAsia" w:hAnsiTheme="minorEastAsia" w:eastAsiaTheme="minorEastAsia"/>
        </w:rPr>
        <w:t xml:space="preserve">2.2 </w:t>
      </w:r>
      <w:r>
        <w:rPr>
          <w:rStyle w:val="18"/>
          <w:rFonts w:hint="eastAsia" w:asciiTheme="minorEastAsia" w:hAnsiTheme="minorEastAsia" w:eastAsiaTheme="minorEastAsia"/>
        </w:rPr>
        <w:t>分值构成与评分标准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_Toc5260978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"_Toc5260979" </w:instrText>
      </w:r>
      <w:r>
        <w:fldChar w:fldCharType="separate"/>
      </w:r>
      <w:r>
        <w:rPr>
          <w:rStyle w:val="18"/>
          <w:rFonts w:asciiTheme="minorEastAsia" w:hAnsiTheme="minorEastAsia" w:eastAsiaTheme="minorEastAsia"/>
        </w:rPr>
        <w:t>3</w:t>
      </w:r>
      <w:r>
        <w:rPr>
          <w:rStyle w:val="18"/>
          <w:rFonts w:hint="eastAsia" w:asciiTheme="minorEastAsia" w:hAnsiTheme="minorEastAsia" w:eastAsiaTheme="minorEastAsia"/>
        </w:rPr>
        <w:t>、评标程序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_Toc5260979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"_Toc5260980" </w:instrText>
      </w:r>
      <w:r>
        <w:fldChar w:fldCharType="separate"/>
      </w:r>
      <w:r>
        <w:rPr>
          <w:rStyle w:val="18"/>
          <w:rFonts w:asciiTheme="minorEastAsia" w:hAnsiTheme="minorEastAsia" w:eastAsiaTheme="minorEastAsia"/>
        </w:rPr>
        <w:t xml:space="preserve">3.1 </w:t>
      </w:r>
      <w:r>
        <w:rPr>
          <w:rStyle w:val="18"/>
          <w:rFonts w:hint="eastAsia" w:asciiTheme="minorEastAsia" w:hAnsiTheme="minorEastAsia" w:eastAsiaTheme="minorEastAsia"/>
        </w:rPr>
        <w:t>初步评审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_Toc5260980 \h </w:instrText>
      </w:r>
      <w:r>
        <w:rPr>
          <w:rFonts w:asciiTheme="minorEastAsia" w:hAnsiTheme="minorEastAsia" w:eastAsiaTheme="minorEastAsia"/>
        </w:rPr>
        <w:fldChar w:fldCharType="separate"/>
      </w:r>
      <w:r>
        <w:rPr>
          <w:rFonts w:asciiTheme="minorEastAsia" w:hAnsiTheme="minorEastAsia" w:eastAsiaTheme="minorEastAsia"/>
        </w:rPr>
        <w:t>28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9628"/>
        </w:tabs>
        <w:rPr>
          <w:rFonts w:asciiTheme="minorEastAsia" w:hAnsiTheme="minorEastAsia" w:eastAsiaTheme="minorEastAsia" w:cstheme="minorBidi"/>
          <w:szCs w:val="22"/>
        </w:rPr>
      </w:pPr>
      <w:r>
        <w:fldChar w:fldCharType="begin"/>
      </w:r>
      <w:r>
        <w:instrText xml:space="preserve"> HYPERLINK \l "_Toc5260981" </w:instrText>
      </w:r>
      <w:r>
        <w:fldChar w:fldCharType="separate"/>
      </w:r>
      <w:r>
        <w:rPr>
          <w:rStyle w:val="18"/>
          <w:rFonts w:asciiTheme="minorEastAsia" w:hAnsiTheme="minorEastAsia" w:eastAsiaTheme="minorEastAsia"/>
        </w:rPr>
        <w:t xml:space="preserve">3.2 </w:t>
      </w:r>
      <w:r>
        <w:rPr>
          <w:rStyle w:val="18"/>
          <w:rFonts w:hint="eastAsia" w:asciiTheme="minorEastAsia" w:hAnsiTheme="minorEastAsia" w:eastAsiaTheme="minorEastAsia"/>
        </w:rPr>
        <w:t>详细评审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_Toc5260981 \h </w:instrText>
      </w:r>
      <w:r>
        <w:rPr>
          <w:rFonts w:asciiTheme="minorEastAsia" w:hAnsiTheme="minorEastAsia" w:eastAsiaTheme="minorEastAsia"/>
        </w:rPr>
        <w:fldChar w:fldCharType="separate"/>
      </w:r>
      <w:r>
        <w:rPr>
          <w:rFonts w:asciiTheme="minorEastAsia" w:hAnsiTheme="minorEastAsia" w:eastAsiaTheme="minorEastAsia"/>
        </w:rPr>
        <w:t>29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628"/>
        </w:tabs>
        <w:rPr>
          <w:rFonts w:asciiTheme="minorEastAsia" w:hAnsiTheme="minorEastAsia" w:eastAsiaTheme="minorEastAsia" w:cstheme="minorBidi"/>
          <w:szCs w:val="22"/>
        </w:rPr>
      </w:pPr>
      <w:r>
        <w:fldChar w:fldCharType="begin"/>
      </w:r>
      <w:r>
        <w:instrText xml:space="preserve"> HYPERLINK \l "_Toc5260982" </w:instrText>
      </w:r>
      <w:r>
        <w:fldChar w:fldCharType="separate"/>
      </w:r>
      <w:r>
        <w:rPr>
          <w:rStyle w:val="18"/>
          <w:rFonts w:hint="eastAsia" w:asciiTheme="minorEastAsia" w:hAnsiTheme="minorEastAsia" w:eastAsiaTheme="minorEastAsia"/>
          <w:b/>
          <w:bCs/>
          <w:kern w:val="44"/>
        </w:rPr>
        <w:t>第四章</w:t>
      </w:r>
      <w:r>
        <w:rPr>
          <w:rStyle w:val="18"/>
          <w:rFonts w:asciiTheme="minorEastAsia" w:hAnsiTheme="minorEastAsia" w:eastAsiaTheme="minorEastAsia"/>
          <w:b/>
          <w:bCs/>
          <w:kern w:val="44"/>
        </w:rPr>
        <w:t xml:space="preserve"> </w:t>
      </w:r>
      <w:r>
        <w:rPr>
          <w:rStyle w:val="18"/>
          <w:rFonts w:hint="eastAsia" w:asciiTheme="minorEastAsia" w:hAnsiTheme="minorEastAsia" w:eastAsiaTheme="minorEastAsia"/>
          <w:b/>
          <w:bCs/>
          <w:kern w:val="44"/>
        </w:rPr>
        <w:t>合同条款及格式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_Toc5260982 \h </w:instrText>
      </w:r>
      <w:r>
        <w:rPr>
          <w:rFonts w:asciiTheme="minorEastAsia" w:hAnsiTheme="minorEastAsia" w:eastAsiaTheme="minorEastAsia"/>
        </w:rPr>
        <w:fldChar w:fldCharType="separate"/>
      </w:r>
      <w:r>
        <w:rPr>
          <w:rFonts w:asciiTheme="minorEastAsia" w:hAnsiTheme="minorEastAsia" w:eastAsiaTheme="minorEastAsia"/>
        </w:rPr>
        <w:t>31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"_Toc5260983" </w:instrText>
      </w:r>
      <w:r>
        <w:fldChar w:fldCharType="separate"/>
      </w:r>
      <w:r>
        <w:rPr>
          <w:rStyle w:val="18"/>
          <w:rFonts w:hint="eastAsia" w:asciiTheme="minorEastAsia" w:hAnsiTheme="minorEastAsia" w:eastAsiaTheme="minorEastAsia"/>
          <w:b/>
          <w:bCs/>
        </w:rPr>
        <w:t>第一部分</w:t>
      </w:r>
      <w:r>
        <w:rPr>
          <w:rStyle w:val="18"/>
          <w:rFonts w:asciiTheme="minorEastAsia" w:hAnsiTheme="minorEastAsia" w:eastAsiaTheme="minorEastAsia"/>
          <w:b/>
          <w:bCs/>
        </w:rPr>
        <w:t xml:space="preserve"> </w:t>
      </w:r>
      <w:r>
        <w:rPr>
          <w:rStyle w:val="18"/>
          <w:rFonts w:hint="eastAsia" w:cs="宋体" w:asciiTheme="minorEastAsia" w:hAnsiTheme="minorEastAsia" w:eastAsiaTheme="minorEastAsia"/>
          <w:b/>
        </w:rPr>
        <w:t>合同协议书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_Toc5260983 \h </w:instrText>
      </w:r>
      <w:r>
        <w:rPr>
          <w:rFonts w:asciiTheme="minorEastAsia" w:hAnsiTheme="minorEastAsia" w:eastAsiaTheme="minorEastAsia"/>
        </w:rPr>
        <w:fldChar w:fldCharType="separate"/>
      </w:r>
      <w:r>
        <w:rPr>
          <w:rFonts w:asciiTheme="minorEastAsia" w:hAnsiTheme="minorEastAsia" w:eastAsiaTheme="minorEastAsia"/>
        </w:rPr>
        <w:t>32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"_Toc5260984" </w:instrText>
      </w:r>
      <w:r>
        <w:fldChar w:fldCharType="separate"/>
      </w:r>
      <w:r>
        <w:rPr>
          <w:rStyle w:val="18"/>
          <w:rFonts w:hint="eastAsia" w:cs="宋体" w:asciiTheme="minorEastAsia" w:hAnsiTheme="minorEastAsia" w:eastAsiaTheme="minorEastAsia"/>
          <w:b/>
        </w:rPr>
        <w:t>第二部分</w:t>
      </w:r>
      <w:r>
        <w:rPr>
          <w:rStyle w:val="18"/>
          <w:rFonts w:cs="宋体" w:asciiTheme="minorEastAsia" w:hAnsiTheme="minorEastAsia" w:eastAsiaTheme="minorEastAsia"/>
          <w:b/>
        </w:rPr>
        <w:t xml:space="preserve">  </w:t>
      </w:r>
      <w:r>
        <w:rPr>
          <w:rStyle w:val="18"/>
          <w:rFonts w:hint="eastAsia" w:cs="宋体" w:asciiTheme="minorEastAsia" w:hAnsiTheme="minorEastAsia" w:eastAsiaTheme="minorEastAsia"/>
          <w:b/>
        </w:rPr>
        <w:t>合同标准条款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_Toc5260984 \h </w:instrText>
      </w:r>
      <w:r>
        <w:rPr>
          <w:rFonts w:asciiTheme="minorEastAsia" w:hAnsiTheme="minorEastAsia" w:eastAsiaTheme="minorEastAsia"/>
        </w:rPr>
        <w:fldChar w:fldCharType="separate"/>
      </w:r>
      <w:r>
        <w:rPr>
          <w:rFonts w:asciiTheme="minorEastAsia" w:hAnsiTheme="minorEastAsia" w:eastAsiaTheme="minorEastAsia"/>
        </w:rPr>
        <w:t>37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"_Toc5260985" </w:instrText>
      </w:r>
      <w:r>
        <w:fldChar w:fldCharType="separate"/>
      </w:r>
      <w:r>
        <w:rPr>
          <w:rStyle w:val="18"/>
          <w:rFonts w:hint="eastAsia" w:cs="宋体" w:asciiTheme="minorEastAsia" w:hAnsiTheme="minorEastAsia" w:eastAsiaTheme="minorEastAsia"/>
          <w:b/>
        </w:rPr>
        <w:t>第三部分</w:t>
      </w:r>
      <w:r>
        <w:rPr>
          <w:rStyle w:val="18"/>
          <w:rFonts w:cs="宋体" w:asciiTheme="minorEastAsia" w:hAnsiTheme="minorEastAsia" w:eastAsiaTheme="minorEastAsia"/>
          <w:b/>
        </w:rPr>
        <w:t xml:space="preserve"> </w:t>
      </w:r>
      <w:r>
        <w:rPr>
          <w:rStyle w:val="18"/>
          <w:rFonts w:hint="eastAsia" w:cs="宋体" w:asciiTheme="minorEastAsia" w:hAnsiTheme="minorEastAsia" w:eastAsiaTheme="minorEastAsia"/>
          <w:b/>
        </w:rPr>
        <w:t>专用条款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_Toc5260985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628"/>
        </w:tabs>
        <w:rPr>
          <w:rFonts w:asciiTheme="minorEastAsia" w:hAnsiTheme="minorEastAsia" w:eastAsiaTheme="minorEastAsia" w:cstheme="minorBidi"/>
          <w:szCs w:val="22"/>
        </w:rPr>
      </w:pPr>
      <w:r>
        <w:fldChar w:fldCharType="begin"/>
      </w:r>
      <w:r>
        <w:instrText xml:space="preserve"> HYPERLINK \l "_Toc5260986" </w:instrText>
      </w:r>
      <w:r>
        <w:fldChar w:fldCharType="separate"/>
      </w:r>
      <w:r>
        <w:rPr>
          <w:rStyle w:val="18"/>
          <w:rFonts w:hint="eastAsia" w:asciiTheme="minorEastAsia" w:hAnsiTheme="minorEastAsia" w:eastAsiaTheme="minorEastAsia"/>
          <w:b/>
          <w:bCs/>
          <w:kern w:val="44"/>
        </w:rPr>
        <w:t>第五章</w:t>
      </w:r>
      <w:r>
        <w:rPr>
          <w:rStyle w:val="18"/>
          <w:rFonts w:asciiTheme="minorEastAsia" w:hAnsiTheme="minorEastAsia" w:eastAsiaTheme="minorEastAsia"/>
          <w:b/>
          <w:bCs/>
          <w:kern w:val="44"/>
        </w:rPr>
        <w:t xml:space="preserve">  </w:t>
      </w:r>
      <w:r>
        <w:rPr>
          <w:rStyle w:val="18"/>
          <w:rFonts w:hint="eastAsia" w:asciiTheme="minorEastAsia" w:hAnsiTheme="minorEastAsia" w:eastAsiaTheme="minorEastAsia"/>
          <w:b/>
          <w:bCs/>
          <w:kern w:val="44"/>
        </w:rPr>
        <w:t>全过程工程咨询服务标准、要求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_Toc5260986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628"/>
        </w:tabs>
        <w:ind w:firstLine="420" w:firstLineChars="200"/>
        <w:rPr>
          <w:rFonts w:asciiTheme="minorEastAsia" w:hAnsiTheme="minorEastAsia" w:eastAsiaTheme="minorEastAsia" w:cstheme="minorBidi"/>
          <w:szCs w:val="22"/>
        </w:rPr>
      </w:pPr>
      <w:r>
        <w:fldChar w:fldCharType="begin"/>
      </w:r>
      <w:r>
        <w:instrText xml:space="preserve"> HYPERLINK \l "_Toc5260987" </w:instrText>
      </w:r>
      <w:r>
        <w:fldChar w:fldCharType="separate"/>
      </w:r>
      <w:r>
        <w:rPr>
          <w:rStyle w:val="18"/>
          <w:rFonts w:hint="eastAsia" w:asciiTheme="minorEastAsia" w:hAnsiTheme="minorEastAsia" w:eastAsiaTheme="minorEastAsia"/>
          <w:b/>
          <w:kern w:val="44"/>
        </w:rPr>
        <w:t>一、全过程工程咨询服务标准和规范</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_Toc5260987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"_Toc5260988" </w:instrText>
      </w:r>
      <w:r>
        <w:fldChar w:fldCharType="separate"/>
      </w:r>
      <w:r>
        <w:rPr>
          <w:rStyle w:val="18"/>
          <w:rFonts w:hint="eastAsia" w:cs="宋体" w:asciiTheme="minorEastAsia" w:hAnsiTheme="minorEastAsia" w:eastAsiaTheme="minorEastAsia"/>
          <w:b/>
          <w:bCs/>
        </w:rPr>
        <w:t>二、</w:t>
      </w:r>
      <w:r>
        <w:rPr>
          <w:rStyle w:val="18"/>
          <w:rFonts w:hint="eastAsia" w:asciiTheme="minorEastAsia" w:hAnsiTheme="minorEastAsia" w:eastAsiaTheme="minorEastAsia"/>
          <w:b/>
          <w:bCs/>
        </w:rPr>
        <w:t>工程咨询机构组成及人员基本要求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_Toc5260988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"_Toc5260989" </w:instrText>
      </w:r>
      <w:r>
        <w:fldChar w:fldCharType="separate"/>
      </w:r>
      <w:r>
        <w:rPr>
          <w:rStyle w:val="18"/>
          <w:rFonts w:hint="eastAsia" w:asciiTheme="minorEastAsia" w:hAnsiTheme="minorEastAsia" w:eastAsiaTheme="minorEastAsia"/>
          <w:b/>
          <w:bCs/>
        </w:rPr>
        <w:t>三、全过程工程咨询工作内容及职责划分</w:t>
      </w:r>
      <w:r>
        <w:rPr>
          <w:rFonts w:asciiTheme="minorEastAsia" w:hAnsiTheme="minorEastAsia" w:eastAsiaTheme="minorEastAsia"/>
        </w:rPr>
        <w:tab/>
      </w:r>
      <w:r>
        <w:rPr>
          <w:rFonts w:hint="eastAsia" w:asciiTheme="minorEastAsia" w:hAnsiTheme="minorEastAsia" w:eastAsiaTheme="minorEastAsia"/>
        </w:rPr>
        <w:t>51</w:t>
      </w:r>
      <w:r>
        <w:rPr>
          <w:rFonts w:hint="eastAsia"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"_Toc5260990" </w:instrText>
      </w:r>
      <w:r>
        <w:fldChar w:fldCharType="separate"/>
      </w:r>
      <w:r>
        <w:rPr>
          <w:rStyle w:val="18"/>
          <w:rFonts w:asciiTheme="minorEastAsia" w:hAnsiTheme="minorEastAsia" w:eastAsiaTheme="minorEastAsia"/>
          <w:b/>
          <w:bCs/>
        </w:rPr>
        <w:t>1</w:t>
      </w:r>
      <w:r>
        <w:rPr>
          <w:rStyle w:val="18"/>
          <w:rFonts w:hint="eastAsia" w:asciiTheme="minorEastAsia" w:hAnsiTheme="minorEastAsia" w:eastAsiaTheme="minorEastAsia"/>
          <w:b/>
          <w:bCs/>
        </w:rPr>
        <w:t>、全过程工程咨询单位履行的责任与义务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_Toc5260990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"_Toc5260991" </w:instrText>
      </w:r>
      <w:r>
        <w:fldChar w:fldCharType="separate"/>
      </w:r>
      <w:r>
        <w:rPr>
          <w:rStyle w:val="18"/>
          <w:rFonts w:asciiTheme="minorEastAsia" w:hAnsiTheme="minorEastAsia" w:eastAsiaTheme="minorEastAsia"/>
          <w:bCs/>
        </w:rPr>
        <w:t>3</w:t>
      </w:r>
      <w:r>
        <w:rPr>
          <w:rStyle w:val="18"/>
          <w:rFonts w:hint="eastAsia" w:asciiTheme="minorEastAsia" w:hAnsiTheme="minorEastAsia" w:eastAsiaTheme="minorEastAsia"/>
          <w:bCs/>
        </w:rPr>
        <w:t>、工程质量管理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_Toc5260991 \h </w:instrText>
      </w:r>
      <w:r>
        <w:rPr>
          <w:rFonts w:asciiTheme="minorEastAsia" w:hAnsiTheme="minorEastAsia" w:eastAsiaTheme="minorEastAsia"/>
        </w:rPr>
        <w:fldChar w:fldCharType="separate"/>
      </w:r>
      <w:r>
        <w:rPr>
          <w:rFonts w:asciiTheme="minorEastAsia" w:hAnsiTheme="minorEastAsia" w:eastAsiaTheme="minorEastAsia"/>
        </w:rPr>
        <w:t>51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"_Toc5260992" </w:instrText>
      </w:r>
      <w:r>
        <w:fldChar w:fldCharType="separate"/>
      </w:r>
      <w:r>
        <w:rPr>
          <w:rStyle w:val="18"/>
          <w:rFonts w:asciiTheme="minorEastAsia" w:hAnsiTheme="minorEastAsia" w:eastAsiaTheme="minorEastAsia"/>
          <w:bCs/>
        </w:rPr>
        <w:t>4</w:t>
      </w:r>
      <w:r>
        <w:rPr>
          <w:rStyle w:val="18"/>
          <w:rFonts w:hint="eastAsia" w:asciiTheme="minorEastAsia" w:hAnsiTheme="minorEastAsia" w:eastAsiaTheme="minorEastAsia"/>
          <w:bCs/>
        </w:rPr>
        <w:t>、全过程工程造价管理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_Toc5260992 \h </w:instrText>
      </w:r>
      <w:r>
        <w:rPr>
          <w:rFonts w:asciiTheme="minorEastAsia" w:hAnsiTheme="minorEastAsia" w:eastAsiaTheme="minorEastAsia"/>
        </w:rPr>
        <w:fldChar w:fldCharType="separate"/>
      </w:r>
      <w:r>
        <w:rPr>
          <w:rFonts w:asciiTheme="minorEastAsia" w:hAnsiTheme="minorEastAsia" w:eastAsiaTheme="minorEastAsia"/>
        </w:rPr>
        <w:t>52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"_Toc5260993" </w:instrText>
      </w:r>
      <w:r>
        <w:fldChar w:fldCharType="separate"/>
      </w:r>
      <w:r>
        <w:rPr>
          <w:rStyle w:val="18"/>
          <w:rFonts w:asciiTheme="minorEastAsia" w:hAnsiTheme="minorEastAsia" w:eastAsiaTheme="minorEastAsia"/>
          <w:bCs/>
        </w:rPr>
        <w:t>5</w:t>
      </w:r>
      <w:r>
        <w:rPr>
          <w:rStyle w:val="18"/>
          <w:rFonts w:hint="eastAsia" w:asciiTheme="minorEastAsia" w:hAnsiTheme="minorEastAsia" w:eastAsiaTheme="minorEastAsia"/>
          <w:bCs/>
        </w:rPr>
        <w:t>、工程安全管理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_Toc5260993 \h </w:instrText>
      </w:r>
      <w:r>
        <w:rPr>
          <w:rFonts w:asciiTheme="minorEastAsia" w:hAnsiTheme="minorEastAsia" w:eastAsiaTheme="minorEastAsia"/>
        </w:rPr>
        <w:fldChar w:fldCharType="separate"/>
      </w:r>
      <w:r>
        <w:rPr>
          <w:rFonts w:asciiTheme="minorEastAsia" w:hAnsiTheme="minorEastAsia" w:eastAsiaTheme="minorEastAsia"/>
        </w:rPr>
        <w:t>52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"_Toc5260994" </w:instrText>
      </w:r>
      <w:r>
        <w:fldChar w:fldCharType="separate"/>
      </w:r>
      <w:r>
        <w:rPr>
          <w:rStyle w:val="18"/>
          <w:rFonts w:asciiTheme="minorEastAsia" w:hAnsiTheme="minorEastAsia" w:eastAsiaTheme="minorEastAsia"/>
          <w:bCs/>
        </w:rPr>
        <w:t>6</w:t>
      </w:r>
      <w:r>
        <w:rPr>
          <w:rStyle w:val="18"/>
          <w:rFonts w:hint="eastAsia" w:asciiTheme="minorEastAsia" w:hAnsiTheme="minorEastAsia" w:eastAsiaTheme="minorEastAsia"/>
          <w:bCs/>
        </w:rPr>
        <w:t>、文明施工管理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_Toc5260994 \h </w:instrText>
      </w:r>
      <w:r>
        <w:rPr>
          <w:rFonts w:asciiTheme="minorEastAsia" w:hAnsiTheme="minorEastAsia" w:eastAsiaTheme="minorEastAsia"/>
        </w:rPr>
        <w:fldChar w:fldCharType="separate"/>
      </w:r>
      <w:r>
        <w:rPr>
          <w:rFonts w:asciiTheme="minorEastAsia" w:hAnsiTheme="minorEastAsia" w:eastAsiaTheme="minorEastAsia"/>
        </w:rPr>
        <w:t>52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"_Toc5260995" </w:instrText>
      </w:r>
      <w:r>
        <w:fldChar w:fldCharType="separate"/>
      </w:r>
      <w:r>
        <w:rPr>
          <w:rStyle w:val="18"/>
          <w:rFonts w:asciiTheme="minorEastAsia" w:hAnsiTheme="minorEastAsia" w:eastAsiaTheme="minorEastAsia"/>
          <w:bCs/>
        </w:rPr>
        <w:t>7</w:t>
      </w:r>
      <w:r>
        <w:rPr>
          <w:rStyle w:val="18"/>
          <w:rFonts w:hint="eastAsia" w:asciiTheme="minorEastAsia" w:hAnsiTheme="minorEastAsia" w:eastAsiaTheme="minorEastAsia"/>
          <w:bCs/>
        </w:rPr>
        <w:t>、工程协调管理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_Toc5260995 \h </w:instrText>
      </w:r>
      <w:r>
        <w:rPr>
          <w:rFonts w:asciiTheme="minorEastAsia" w:hAnsiTheme="minorEastAsia" w:eastAsiaTheme="minorEastAsia"/>
        </w:rPr>
        <w:fldChar w:fldCharType="separate"/>
      </w:r>
      <w:r>
        <w:rPr>
          <w:rFonts w:asciiTheme="minorEastAsia" w:hAnsiTheme="minorEastAsia" w:eastAsiaTheme="minorEastAsia"/>
        </w:rPr>
        <w:t>53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"_Toc5260996" </w:instrText>
      </w:r>
      <w:r>
        <w:fldChar w:fldCharType="separate"/>
      </w:r>
      <w:r>
        <w:rPr>
          <w:rStyle w:val="18"/>
          <w:rFonts w:asciiTheme="minorEastAsia" w:hAnsiTheme="minorEastAsia" w:eastAsiaTheme="minorEastAsia"/>
          <w:bCs/>
        </w:rPr>
        <w:t>8</w:t>
      </w:r>
      <w:r>
        <w:rPr>
          <w:rStyle w:val="18"/>
          <w:rFonts w:hint="eastAsia" w:asciiTheme="minorEastAsia" w:hAnsiTheme="minorEastAsia" w:eastAsiaTheme="minorEastAsia"/>
          <w:bCs/>
        </w:rPr>
        <w:t>、施工阶段管理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_Toc5260996 \h </w:instrText>
      </w:r>
      <w:r>
        <w:rPr>
          <w:rFonts w:asciiTheme="minorEastAsia" w:hAnsiTheme="minorEastAsia" w:eastAsiaTheme="minorEastAsia"/>
        </w:rPr>
        <w:fldChar w:fldCharType="separate"/>
      </w:r>
      <w:r>
        <w:rPr>
          <w:rFonts w:asciiTheme="minorEastAsia" w:hAnsiTheme="minorEastAsia" w:eastAsiaTheme="minorEastAsia"/>
        </w:rPr>
        <w:t>53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"_Toc5260997" </w:instrText>
      </w:r>
      <w:r>
        <w:fldChar w:fldCharType="separate"/>
      </w:r>
      <w:r>
        <w:rPr>
          <w:rStyle w:val="18"/>
          <w:rFonts w:asciiTheme="minorEastAsia" w:hAnsiTheme="minorEastAsia" w:eastAsiaTheme="minorEastAsia"/>
          <w:bCs/>
        </w:rPr>
        <w:t>9</w:t>
      </w:r>
      <w:r>
        <w:rPr>
          <w:rStyle w:val="18"/>
          <w:rFonts w:hint="eastAsia" w:asciiTheme="minorEastAsia" w:hAnsiTheme="minorEastAsia" w:eastAsiaTheme="minorEastAsia"/>
          <w:bCs/>
        </w:rPr>
        <w:t>、合同、档案及信息管理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_Toc5260997 \h </w:instrText>
      </w:r>
      <w:r>
        <w:rPr>
          <w:rFonts w:asciiTheme="minorEastAsia" w:hAnsiTheme="minorEastAsia" w:eastAsiaTheme="minorEastAsia"/>
        </w:rPr>
        <w:fldChar w:fldCharType="separate"/>
      </w:r>
      <w:r>
        <w:rPr>
          <w:rFonts w:asciiTheme="minorEastAsia" w:hAnsiTheme="minorEastAsia" w:eastAsiaTheme="minorEastAsia"/>
        </w:rPr>
        <w:t>53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rPr>
          <w:rFonts w:asciiTheme="minorEastAsia" w:hAnsiTheme="minorEastAsia" w:eastAsiaTheme="minorEastAsia"/>
        </w:rPr>
      </w:pPr>
      <w:r>
        <w:fldChar w:fldCharType="begin"/>
      </w:r>
      <w:r>
        <w:instrText xml:space="preserve"> HYPERLINK \l "_Toc5260998" </w:instrText>
      </w:r>
      <w:r>
        <w:fldChar w:fldCharType="separate"/>
      </w:r>
      <w:r>
        <w:rPr>
          <w:rStyle w:val="18"/>
          <w:rFonts w:asciiTheme="minorEastAsia" w:hAnsiTheme="minorEastAsia" w:eastAsiaTheme="minorEastAsia"/>
          <w:bCs/>
        </w:rPr>
        <w:t>10</w:t>
      </w:r>
      <w:r>
        <w:rPr>
          <w:rStyle w:val="18"/>
          <w:rFonts w:hint="eastAsia" w:asciiTheme="minorEastAsia" w:hAnsiTheme="minorEastAsia" w:eastAsiaTheme="minorEastAsia"/>
          <w:bCs/>
        </w:rPr>
        <w:t>、竣工验收及后期管理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_Toc5260998 \h </w:instrText>
      </w:r>
      <w:r>
        <w:rPr>
          <w:rFonts w:asciiTheme="minorEastAsia" w:hAnsiTheme="minorEastAsia" w:eastAsiaTheme="minorEastAsia"/>
        </w:rPr>
        <w:fldChar w:fldCharType="separate"/>
      </w:r>
      <w:r>
        <w:rPr>
          <w:rFonts w:asciiTheme="minorEastAsia" w:hAnsiTheme="minorEastAsia" w:eastAsiaTheme="minorEastAsia"/>
        </w:rPr>
        <w:t>53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628"/>
        </w:tabs>
        <w:rPr>
          <w:rFonts w:asciiTheme="minorEastAsia" w:hAnsiTheme="minorEastAsia" w:eastAsiaTheme="minorEastAsia" w:cstheme="minorBidi"/>
          <w:szCs w:val="22"/>
        </w:rPr>
      </w:pPr>
      <w:r>
        <w:fldChar w:fldCharType="begin"/>
      </w:r>
      <w:r>
        <w:instrText xml:space="preserve"> HYPERLINK \l "_Toc5260999" </w:instrText>
      </w:r>
      <w:r>
        <w:fldChar w:fldCharType="separate"/>
      </w:r>
      <w:r>
        <w:rPr>
          <w:rStyle w:val="18"/>
          <w:rFonts w:hint="eastAsia" w:asciiTheme="minorEastAsia" w:hAnsiTheme="minorEastAsia" w:eastAsiaTheme="minorEastAsia"/>
        </w:rPr>
        <w:t>第七章</w:t>
      </w:r>
      <w:r>
        <w:rPr>
          <w:rStyle w:val="18"/>
          <w:rFonts w:asciiTheme="minorEastAsia" w:hAnsiTheme="minorEastAsia" w:eastAsiaTheme="minorEastAsia"/>
        </w:rPr>
        <w:t xml:space="preserve">  </w:t>
      </w:r>
      <w:r>
        <w:rPr>
          <w:rStyle w:val="18"/>
          <w:rFonts w:hint="eastAsia" w:asciiTheme="minorEastAsia" w:hAnsiTheme="minorEastAsia" w:eastAsiaTheme="minorEastAsia"/>
        </w:rPr>
        <w:t>投标文件格式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_Toc5260999 \h </w:instrText>
      </w:r>
      <w:r>
        <w:rPr>
          <w:rFonts w:asciiTheme="minorEastAsia" w:hAnsiTheme="minorEastAsia" w:eastAsiaTheme="minorEastAsia"/>
        </w:rPr>
        <w:fldChar w:fldCharType="separate"/>
      </w:r>
      <w:r>
        <w:rPr>
          <w:rFonts w:asciiTheme="minorEastAsia" w:hAnsiTheme="minorEastAsia" w:eastAsiaTheme="minorEastAsia"/>
        </w:rPr>
        <w:t>55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4"/>
        <w:tabs>
          <w:tab w:val="right" w:leader="dot" w:pos="9628"/>
        </w:tabs>
        <w:ind w:firstLine="420" w:firstLineChars="200"/>
        <w:rPr>
          <w:rFonts w:asciiTheme="minorEastAsia" w:hAnsiTheme="minorEastAsia" w:eastAsiaTheme="minorEastAsia"/>
        </w:rPr>
      </w:pPr>
    </w:p>
    <w:p>
      <w:pPr>
        <w:pStyle w:val="7"/>
        <w:tabs>
          <w:tab w:val="right" w:leader="dot" w:pos="9628"/>
        </w:tabs>
        <w:rPr>
          <w:rFonts w:asciiTheme="minorEastAsia" w:hAnsiTheme="minorEastAsia" w:eastAsiaTheme="minorEastAsia" w:cstheme="minorBidi"/>
          <w:szCs w:val="22"/>
        </w:rPr>
      </w:pPr>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fldChar w:fldCharType="end"/>
      </w:r>
      <w:r>
        <w:rPr>
          <w:rFonts w:hint="eastAsia" w:asciiTheme="minorEastAsia" w:hAnsiTheme="minorEastAsia" w:eastAsiaTheme="minorEastAsia"/>
          <w:b/>
          <w:bCs/>
          <w:sz w:val="36"/>
        </w:rPr>
        <w:t>第一章 招 标 公 告</w:t>
      </w: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1．招标条件</w:t>
      </w:r>
    </w:p>
    <w:p>
      <w:pPr>
        <w:spacing w:line="400" w:lineRule="exact"/>
        <w:ind w:firstLine="420" w:firstLineChars="200"/>
        <w:jc w:val="left"/>
        <w:rPr>
          <w:rFonts w:asciiTheme="minorEastAsia" w:hAnsiTheme="minorEastAsia" w:eastAsiaTheme="minorEastAsia"/>
          <w:szCs w:val="21"/>
          <w:u w:val="single"/>
        </w:rPr>
      </w:pPr>
      <w:r>
        <w:rPr>
          <w:rFonts w:hint="eastAsia" w:asciiTheme="minorEastAsia" w:hAnsiTheme="minorEastAsia" w:eastAsiaTheme="minorEastAsia"/>
          <w:szCs w:val="21"/>
          <w:u w:val="single"/>
        </w:rPr>
        <w:t>婺城区中医院建设项目全过程工程咨询服务招标</w:t>
      </w:r>
      <w:r>
        <w:rPr>
          <w:rFonts w:hint="eastAsia" w:asciiTheme="minorEastAsia" w:hAnsiTheme="minorEastAsia" w:eastAsiaTheme="minorEastAsia"/>
          <w:szCs w:val="21"/>
        </w:rPr>
        <w:t>，</w:t>
      </w:r>
      <w:r>
        <w:rPr>
          <w:rFonts w:hint="eastAsia" w:asciiTheme="minorEastAsia" w:hAnsiTheme="minorEastAsia" w:eastAsiaTheme="minorEastAsia"/>
          <w:color w:val="000000" w:themeColor="text1"/>
          <w:szCs w:val="21"/>
        </w:rPr>
        <w:t>已由</w:t>
      </w:r>
      <w:r>
        <w:rPr>
          <w:rFonts w:hint="eastAsia" w:ascii="宋体" w:hAnsi="宋体"/>
          <w:color w:val="000000"/>
          <w:szCs w:val="21"/>
        </w:rPr>
        <w:t>相关</w:t>
      </w:r>
      <w:r>
        <w:rPr>
          <w:rFonts w:hint="eastAsia" w:asciiTheme="minorEastAsia" w:hAnsiTheme="minorEastAsia" w:eastAsiaTheme="minorEastAsia"/>
          <w:color w:val="000000" w:themeColor="text1"/>
          <w:szCs w:val="21"/>
        </w:rPr>
        <w:t>文件批准建设</w:t>
      </w:r>
      <w:r>
        <w:rPr>
          <w:rFonts w:hint="eastAsia" w:asciiTheme="minorEastAsia" w:hAnsiTheme="minorEastAsia" w:eastAsiaTheme="minorEastAsia"/>
          <w:szCs w:val="21"/>
        </w:rPr>
        <w:t>，项目业主为</w:t>
      </w:r>
      <w:r>
        <w:rPr>
          <w:rFonts w:hint="eastAsia" w:asciiTheme="minorEastAsia" w:hAnsiTheme="minorEastAsia" w:eastAsiaTheme="minorEastAsia"/>
          <w:szCs w:val="21"/>
          <w:u w:val="single"/>
        </w:rPr>
        <w:t>金华市婺城区卫生健康局</w:t>
      </w:r>
      <w:r>
        <w:rPr>
          <w:rFonts w:hint="eastAsia" w:asciiTheme="minorEastAsia" w:hAnsiTheme="minorEastAsia" w:eastAsiaTheme="minorEastAsia"/>
          <w:szCs w:val="21"/>
        </w:rPr>
        <w:t>，建设资金来源</w:t>
      </w:r>
      <w:r>
        <w:rPr>
          <w:rFonts w:hint="eastAsia" w:asciiTheme="minorEastAsia" w:hAnsiTheme="minorEastAsia" w:eastAsiaTheme="minorEastAsia"/>
          <w:szCs w:val="21"/>
          <w:u w:val="single"/>
          <w:lang w:val="en-US" w:eastAsia="zh-CN"/>
        </w:rPr>
        <w:t>财政</w:t>
      </w:r>
      <w:r>
        <w:rPr>
          <w:rFonts w:hint="eastAsia" w:asciiTheme="minorEastAsia" w:hAnsiTheme="minorEastAsia" w:eastAsiaTheme="minorEastAsia"/>
          <w:szCs w:val="21"/>
        </w:rPr>
        <w:t>，项目出资比例为</w:t>
      </w:r>
      <w:r>
        <w:rPr>
          <w:rFonts w:hint="eastAsia" w:asciiTheme="minorEastAsia" w:hAnsiTheme="minorEastAsia" w:eastAsiaTheme="minorEastAsia"/>
          <w:szCs w:val="21"/>
          <w:u w:val="single"/>
        </w:rPr>
        <w:t>100%</w:t>
      </w:r>
      <w:r>
        <w:rPr>
          <w:rFonts w:hint="eastAsia" w:asciiTheme="minorEastAsia" w:hAnsiTheme="minorEastAsia" w:eastAsiaTheme="minorEastAsia"/>
          <w:szCs w:val="21"/>
        </w:rPr>
        <w:t>。</w:t>
      </w:r>
      <w:r>
        <w:rPr>
          <w:rFonts w:hint="eastAsia" w:asciiTheme="minorEastAsia" w:hAnsiTheme="minorEastAsia" w:eastAsiaTheme="minorEastAsia"/>
        </w:rPr>
        <w:t>现决定对该项目进行公开招标，选定</w:t>
      </w:r>
      <w:r>
        <w:rPr>
          <w:rFonts w:asciiTheme="minorEastAsia" w:hAnsiTheme="minorEastAsia" w:eastAsiaTheme="minorEastAsia"/>
          <w:szCs w:val="21"/>
          <w:u w:val="single"/>
        </w:rPr>
        <w:t>全过程工程咨询</w:t>
      </w:r>
      <w:r>
        <w:rPr>
          <w:rFonts w:asciiTheme="minorEastAsia" w:hAnsiTheme="minorEastAsia" w:eastAsiaTheme="minorEastAsia"/>
          <w:szCs w:val="21"/>
        </w:rPr>
        <w:t>服务</w:t>
      </w:r>
      <w:r>
        <w:rPr>
          <w:rFonts w:hint="eastAsia" w:asciiTheme="minorEastAsia" w:hAnsiTheme="minorEastAsia" w:eastAsiaTheme="minorEastAsia"/>
        </w:rPr>
        <w:t>单位</w:t>
      </w:r>
      <w:r>
        <w:rPr>
          <w:rFonts w:hint="eastAsia" w:asciiTheme="minorEastAsia" w:hAnsiTheme="minorEastAsia" w:eastAsiaTheme="minorEastAsia"/>
          <w:szCs w:val="21"/>
        </w:rPr>
        <w:t>。</w:t>
      </w: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2．工程概况</w:t>
      </w:r>
    </w:p>
    <w:p>
      <w:pPr>
        <w:spacing w:line="400" w:lineRule="exact"/>
        <w:ind w:firstLine="420" w:firstLineChars="200"/>
        <w:rPr>
          <w:rFonts w:ascii="宋体" w:hAnsi="宋体"/>
          <w:color w:val="000000" w:themeColor="text1"/>
          <w:szCs w:val="21"/>
        </w:rPr>
      </w:pPr>
      <w:r>
        <w:rPr>
          <w:rFonts w:hint="eastAsia" w:asciiTheme="minorEastAsia" w:hAnsiTheme="minorEastAsia" w:eastAsiaTheme="minorEastAsia"/>
          <w:szCs w:val="21"/>
        </w:rPr>
        <w:t>2.1项目概况：</w:t>
      </w:r>
      <w:r>
        <w:rPr>
          <w:rFonts w:hint="eastAsia"/>
          <w:color w:val="000000" w:themeColor="text1"/>
          <w:kern w:val="0"/>
        </w:rPr>
        <w:t>总建筑面积</w:t>
      </w:r>
      <w:r>
        <w:rPr>
          <w:color w:val="000000" w:themeColor="text1"/>
          <w:kern w:val="0"/>
        </w:rPr>
        <w:t>51</w:t>
      </w:r>
      <w:r>
        <w:rPr>
          <w:rFonts w:hint="eastAsia"/>
          <w:color w:val="000000" w:themeColor="text1"/>
          <w:kern w:val="0"/>
        </w:rPr>
        <w:t>236.62平方米，其中地上</w:t>
      </w:r>
      <w:r>
        <w:rPr>
          <w:color w:val="000000" w:themeColor="text1"/>
          <w:kern w:val="0"/>
        </w:rPr>
        <w:t>33</w:t>
      </w:r>
      <w:r>
        <w:rPr>
          <w:rFonts w:hint="eastAsia"/>
          <w:color w:val="000000" w:themeColor="text1"/>
          <w:kern w:val="0"/>
        </w:rPr>
        <w:t>236.90平方米，地下</w:t>
      </w:r>
      <w:r>
        <w:rPr>
          <w:color w:val="000000" w:themeColor="text1"/>
          <w:kern w:val="0"/>
        </w:rPr>
        <w:t>1</w:t>
      </w:r>
      <w:r>
        <w:rPr>
          <w:rFonts w:hint="eastAsia"/>
          <w:color w:val="000000" w:themeColor="text1"/>
          <w:kern w:val="0"/>
        </w:rPr>
        <w:t>7999.72平方米，地下1层地上</w:t>
      </w:r>
      <w:r>
        <w:rPr>
          <w:color w:val="000000" w:themeColor="text1"/>
          <w:kern w:val="0"/>
        </w:rPr>
        <w:t>10</w:t>
      </w:r>
      <w:r>
        <w:rPr>
          <w:rFonts w:hint="eastAsia"/>
          <w:color w:val="000000" w:themeColor="text1"/>
          <w:kern w:val="0"/>
        </w:rPr>
        <w:t>层。总投资为49617.51万元，</w:t>
      </w:r>
      <w:r>
        <w:rPr>
          <w:rFonts w:hint="eastAsia" w:ascii="宋体" w:hAnsi="宋体" w:cs="Arial"/>
          <w:color w:val="000000" w:themeColor="text1"/>
        </w:rPr>
        <w:t>地上部分包括功能用房</w:t>
      </w:r>
      <w:r>
        <w:rPr>
          <w:rFonts w:hint="eastAsia" w:ascii="宋体" w:hAnsi="宋体" w:cs="宋体"/>
          <w:color w:val="000000" w:themeColor="text1"/>
          <w:szCs w:val="21"/>
        </w:rPr>
        <w:t>、</w:t>
      </w:r>
      <w:r>
        <w:rPr>
          <w:rFonts w:hint="eastAsia" w:ascii="宋体" w:hAnsi="宋体" w:cs="Arial"/>
          <w:color w:val="000000" w:themeColor="text1"/>
        </w:rPr>
        <w:t>大型医疗设备单列用房</w:t>
      </w:r>
      <w:r>
        <w:rPr>
          <w:rFonts w:hint="eastAsia" w:ascii="宋体" w:hAnsi="宋体" w:cs="宋体"/>
          <w:color w:val="000000" w:themeColor="text1"/>
          <w:szCs w:val="21"/>
        </w:rPr>
        <w:t>、</w:t>
      </w:r>
      <w:r>
        <w:rPr>
          <w:rFonts w:hint="eastAsia" w:ascii="宋体" w:hAnsi="宋体" w:cs="Arial"/>
          <w:color w:val="000000" w:themeColor="text1"/>
        </w:rPr>
        <w:t>中医单列项目用房</w:t>
      </w:r>
      <w:r>
        <w:rPr>
          <w:rFonts w:hint="eastAsia" w:ascii="宋体" w:hAnsi="宋体" w:cs="宋体"/>
          <w:color w:val="000000" w:themeColor="text1"/>
          <w:szCs w:val="21"/>
        </w:rPr>
        <w:t>、</w:t>
      </w:r>
      <w:r>
        <w:rPr>
          <w:rFonts w:hint="eastAsia" w:ascii="宋体" w:hAnsi="宋体" w:cs="Arial"/>
          <w:color w:val="000000" w:themeColor="text1"/>
        </w:rPr>
        <w:t>中医药特色设施用房等。地下部分包括地下车库(含人防)</w:t>
      </w:r>
      <w:r>
        <w:rPr>
          <w:rFonts w:hint="eastAsia" w:ascii="宋体" w:hAnsi="宋体"/>
          <w:color w:val="000000" w:themeColor="text1"/>
          <w:szCs w:val="21"/>
        </w:rPr>
        <w:t>等，具体以招标人要求为准</w:t>
      </w:r>
      <w:r>
        <w:rPr>
          <w:rFonts w:hint="eastAsia" w:asciiTheme="minorEastAsia" w:hAnsiTheme="minorEastAsia" w:eastAsiaTheme="minorEastAsia"/>
          <w:color w:val="000000" w:themeColor="text1"/>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2.2招标范围：</w:t>
      </w:r>
    </w:p>
    <w:p>
      <w:pPr>
        <w:spacing w:line="400" w:lineRule="exact"/>
        <w:ind w:firstLine="420" w:firstLineChars="200"/>
        <w:textAlignment w:val="baseline"/>
        <w:rPr>
          <w:rFonts w:ascii="宋体" w:hAnsi="宋体"/>
          <w:color w:val="000000"/>
          <w:szCs w:val="21"/>
        </w:rPr>
      </w:pPr>
      <w:r>
        <w:rPr>
          <w:rFonts w:hint="eastAsia" w:ascii="宋体" w:hAnsi="宋体"/>
          <w:color w:val="000000"/>
          <w:szCs w:val="21"/>
        </w:rPr>
        <w:t>对金华市婺城区中医院建设项目进行全过程工程咨询服务（具体服务内容以招标人实际要求为准）。</w:t>
      </w:r>
    </w:p>
    <w:p>
      <w:pPr>
        <w:spacing w:line="400" w:lineRule="exact"/>
        <w:ind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2.3</w:t>
      </w:r>
      <w:r>
        <w:rPr>
          <w:rFonts w:hint="eastAsia" w:asciiTheme="minorEastAsia" w:hAnsiTheme="minorEastAsia" w:eastAsiaTheme="minorEastAsia"/>
          <w:szCs w:val="21"/>
          <w:shd w:val="clear" w:color="auto" w:fill="FFFFFF"/>
        </w:rPr>
        <w:t>服务内容（包括但不限于以下工作内容，具体以招标人实际要求为准）：</w:t>
      </w:r>
    </w:p>
    <w:p>
      <w:pPr>
        <w:spacing w:line="400" w:lineRule="exact"/>
        <w:ind w:firstLine="420"/>
        <w:rPr>
          <w:rFonts w:asciiTheme="minorEastAsia" w:hAnsiTheme="minorEastAsia" w:eastAsiaTheme="minorEastAsia"/>
          <w:b/>
          <w:szCs w:val="21"/>
        </w:rPr>
      </w:pPr>
      <w:r>
        <w:rPr>
          <w:rFonts w:hint="eastAsia" w:asciiTheme="minorEastAsia" w:hAnsiTheme="minorEastAsia" w:eastAsiaTheme="minorEastAsia"/>
          <w:b/>
          <w:szCs w:val="21"/>
        </w:rPr>
        <w:t>（1）全过程造价控制</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日常工作内容</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①制定造价控制的实施流程，督促承包人按合同约定及时报送工程概算、预算（包括工程量清单及招标控制价）并进行审核，确定造价控制目标；</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②根据施工承包合同、进度计划，编制用款计划书；</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③参与造价控制有关的工程会议，并根据现场需要参加施工图纸会审，提出审图意见，对图纸会审内容进行成本估算；</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④负责对承包人报送的每月(期)完成进度款月报表进行审核，并提出当月(期)付款建议书；</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⑤承、发包方提出索赔时，凭据合同和有关法律、法规，提供咨询意见；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⑥协助业主及时审核因设计变更、现场签证等发生的费用，相应调整造价控制目标，并向业主提供造价控制动态分析报告；</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a.对工程变更审批单（设计变更联系单、工程变更联系单、施工变更联系单）中的内容及时进行估算，估算工作应在3日内完成，当月所有发生的审批单应在7日内将估算的计算底稿及估算明细报送招标单位，在下月初根据招标单位要求，与施工总承包单位完成上月的工程变更审批单结算工作，将计算底稿及审核结果报送招标单位；若审核结果双方达不成一致，在招标单位要求的时间节点内，分阶段完成剩余工程变更审批单的结算工作，并将计算底稿及审核结果报送招标单位。</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b.对总承包单位上报的新增子目进行组价，提供材料、设备、工程等造价信息的咨询，并将结果报招标单位项目成本人员审核。</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c.总承包单位相关人员须参加重要隐蔽工程验收，并留下影像资料以便完成结算工作，以国家隐蔽验收规范为准。</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d.变更签证须按照招标单位要求的格式编写案例，变更时，总承包单位相关人员必须到场，对变更内容进行核实并留下影像资料。</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e.相关重大节点验收，总承包单位相关人员必须到场，并留下影像资料。</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⑦若施工合同约定需分阶段结算的，协助委托人向审核单位提供分阶段完工的工程结算资料；</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⑧负责收集及整理工程竣工结算资料，对资料的完整性、真实性进行审核，并提出结算初审意见；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⑨提供与造价控制相关的材料、设备等造价信息，根据工程进度情况提早谋划，及时编制提供无价材料（无省、市信息价材料）和专项工程的采购方案并组织实施等其它咨询服务。</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结算阶段</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a.核定分阶段完工的分部工程结算；</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b.会同办理工程竣工结算，提供完整的结算初审报告及计算底稿和各项费用汇总表协助招标人完成竣工结算审计；</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c.项目结束后，编制项目总结分析报告。</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其他造价咨询工作</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a.提供基本建设工程项目的造价咨询业务相关法律、法令、条例、规定、标准、规范和一般惯例的咨询服务；</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b.提供与造价控制相关的人工、材料、设备等造价信息；</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c.委托方交办的其他造价咨询服务。</w:t>
      </w:r>
    </w:p>
    <w:p>
      <w:pPr>
        <w:spacing w:line="400" w:lineRule="exact"/>
        <w:ind w:firstLine="420"/>
        <w:rPr>
          <w:rFonts w:asciiTheme="minorEastAsia" w:hAnsiTheme="minorEastAsia" w:eastAsiaTheme="minorEastAsia"/>
          <w:b/>
          <w:szCs w:val="21"/>
        </w:rPr>
      </w:pPr>
      <w:r>
        <w:rPr>
          <w:rFonts w:hint="eastAsia" w:asciiTheme="minorEastAsia" w:hAnsiTheme="minorEastAsia" w:eastAsiaTheme="minorEastAsia"/>
          <w:b/>
          <w:szCs w:val="21"/>
        </w:rPr>
        <w:t>（2）工程监理</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①参与施工开工前期准备工作，协助委托人与承包商办理开工的有关手续；</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②协助委托人审查承包商选择的分包商；</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③审查承包商编制的施工组织设计、施工方案、质量保证体系及施工进度计划，并监督检查其实施；</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④督促检查承包商严格执行合同和严格按照国家技术规范、标准、建筑安装规程以及设计图纸文件要求进行施工和安装活动，核查施工过程中的主要部位、环节以及隐蔽工程的施工验收签证，控制工程质量；</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⑤对施工设备、机具的进场报验按有关规定进行审批；</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⑥对于用于工程的材料、构件、设备的质量进行控制，检查其是否符合设计文件和标书所规定的厂家、型号和规格以及质量标准，防止不合格的材料构件用于工程；</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⑦核验承包商所作的工程进度计划，签收检查承包商填报的旬、月、季等报表，随时提出监理意见，控制工程进度计划；</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⑧对于设计变更和工程洽商，按有关规定进行监理控制；</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⑨根据施工合同协议条款的付款规定，以及监理工程师对工程质量、数量的核定，审核付款凭证；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⑩监督检查文明施工及安全防护措施；</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⑪</w:t>
      </w:r>
      <w:r>
        <w:rPr>
          <w:rFonts w:hint="eastAsia" w:asciiTheme="minorEastAsia" w:hAnsiTheme="minorEastAsia" w:eastAsiaTheme="minorEastAsia"/>
          <w:szCs w:val="21"/>
        </w:rPr>
        <w:t>根据承包商提出的阶段、部位、环节、各系统的分阶段工程的检验、验收以及整体工程竣工验收申请报告，负责组织竣工预验收，协助组织最终验收；</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⑫</w:t>
      </w:r>
      <w:r>
        <w:rPr>
          <w:rFonts w:hint="eastAsia" w:asciiTheme="minorEastAsia" w:hAnsiTheme="minorEastAsia" w:eastAsiaTheme="minorEastAsia"/>
          <w:szCs w:val="21"/>
        </w:rPr>
        <w:t>督促检查承包商完成竣工图和整理各种必须归档的资料，交委托人归档；</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⑬</w:t>
      </w:r>
      <w:r>
        <w:rPr>
          <w:rFonts w:hint="eastAsia" w:asciiTheme="minorEastAsia" w:hAnsiTheme="minorEastAsia" w:eastAsiaTheme="minorEastAsia"/>
          <w:szCs w:val="21"/>
        </w:rPr>
        <w:t>协助处理工程中出现的质量问题、质量事故，督促施工单位按有关方协调统一的处理意见整改完成；</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⑭</w:t>
      </w:r>
      <w:r>
        <w:rPr>
          <w:rFonts w:hint="eastAsia" w:asciiTheme="minorEastAsia" w:hAnsiTheme="minorEastAsia" w:eastAsiaTheme="minorEastAsia"/>
          <w:szCs w:val="21"/>
        </w:rPr>
        <w:t>定期组织召开工程协调会，对有关质量、进度和投资等提出监理控制要求；</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⑮</w:t>
      </w:r>
      <w:r>
        <w:rPr>
          <w:rFonts w:hint="eastAsia" w:asciiTheme="minorEastAsia" w:hAnsiTheme="minorEastAsia" w:eastAsiaTheme="minorEastAsia"/>
          <w:szCs w:val="21"/>
        </w:rPr>
        <w:t>严格按照监理规范开展监理工作，加强对施工单位投标时承诺的项目经理及施工管理人员到位履职和工程建设关键工序、关键部位、隐蔽工程和薄弱环节以及特种作业人员持证上岗等情况的重点监控，并建立人员到位履行职责的记录制度，对违规更换、脱离岗位或不认真履行职责以及存在的安全隐患，应当要求施工单位及时整改，在规定时间内未整改或整改不到位的，应签发工程暂停令，并向委托人书面报告。因监理职责不到位，造成质量安全隐患的，将追究工程咨询人和监理人员的相应责任；</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⑯</w:t>
      </w:r>
      <w:r>
        <w:rPr>
          <w:rFonts w:hint="eastAsia" w:asciiTheme="minorEastAsia" w:hAnsiTheme="minorEastAsia" w:eastAsiaTheme="minorEastAsia"/>
          <w:szCs w:val="21"/>
        </w:rPr>
        <w:t>规范施工管理人员的请销假制度，做好考勤登记，确保准确、真实、有效；</w:t>
      </w:r>
    </w:p>
    <w:p>
      <w:pPr>
        <w:spacing w:line="400" w:lineRule="exact"/>
        <w:ind w:firstLine="420"/>
        <w:rPr>
          <w:rFonts w:asciiTheme="minorEastAsia" w:hAnsiTheme="minorEastAsia" w:eastAsiaTheme="minorEastAsia"/>
          <w:szCs w:val="21"/>
        </w:rPr>
      </w:pPr>
      <w:r>
        <w:rPr>
          <w:rFonts w:ascii="MS Mincho" w:hAnsi="MS Mincho" w:cs="Arial Unicode MS" w:eastAsiaTheme="minorEastAsia"/>
          <w:szCs w:val="21"/>
        </w:rPr>
        <w:t>⑰</w:t>
      </w:r>
      <w:r>
        <w:rPr>
          <w:rFonts w:hint="eastAsia" w:asciiTheme="minorEastAsia" w:hAnsiTheme="minorEastAsia" w:eastAsiaTheme="minorEastAsia"/>
          <w:szCs w:val="21"/>
        </w:rPr>
        <w:t>未尽事宜见《建设工程监理规范》和本合同条款。</w:t>
      </w:r>
    </w:p>
    <w:p>
      <w:pPr>
        <w:spacing w:line="400" w:lineRule="exact"/>
        <w:ind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2.4工程建设地点为：金华市婺城区环城西路以西、长湖以北；</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ab/>
      </w:r>
      <w:r>
        <w:rPr>
          <w:rFonts w:hint="eastAsia" w:asciiTheme="minorEastAsia" w:hAnsiTheme="minorEastAsia" w:eastAsiaTheme="minorEastAsia"/>
          <w:szCs w:val="21"/>
        </w:rPr>
        <w:t>2.5计划服务期：签订合同之日起至工程竣工验收合格且备案完成</w:t>
      </w:r>
      <w:r>
        <w:rPr>
          <w:rFonts w:hint="eastAsia" w:asciiTheme="minorEastAsia" w:hAnsiTheme="minorEastAsia" w:eastAsiaTheme="minorEastAsia"/>
          <w:szCs w:val="21"/>
          <w:shd w:val="clear" w:color="auto" w:fill="FFFFFF"/>
        </w:rPr>
        <w:t>及缺陷责任期满为止</w:t>
      </w:r>
      <w:r>
        <w:rPr>
          <w:rFonts w:hint="eastAsia" w:asciiTheme="minorEastAsia" w:hAnsiTheme="minorEastAsia" w:eastAsiaTheme="minorEastAsia"/>
          <w:szCs w:val="21"/>
        </w:rPr>
        <w:t>（工期延误，不再</w:t>
      </w:r>
      <w:r>
        <w:rPr>
          <w:rFonts w:hint="eastAsia" w:asciiTheme="minorEastAsia" w:hAnsiTheme="minorEastAsia" w:eastAsiaTheme="minorEastAsia"/>
          <w:szCs w:val="21"/>
          <w:shd w:val="clear" w:color="auto" w:fill="FFFFFF"/>
        </w:rPr>
        <w:t>额外</w:t>
      </w:r>
      <w:r>
        <w:rPr>
          <w:rFonts w:hint="eastAsia" w:asciiTheme="minorEastAsia" w:hAnsiTheme="minorEastAsia" w:eastAsiaTheme="minorEastAsia"/>
          <w:szCs w:val="21"/>
        </w:rPr>
        <w:t>支付任何费用）；</w:t>
      </w:r>
    </w:p>
    <w:p>
      <w:pPr>
        <w:spacing w:line="400" w:lineRule="exact"/>
        <w:rPr>
          <w:rFonts w:asciiTheme="minorEastAsia" w:hAnsiTheme="minorEastAsia" w:eastAsiaTheme="minorEastAsia"/>
          <w:bCs/>
          <w:szCs w:val="21"/>
        </w:rPr>
      </w:pPr>
      <w:r>
        <w:rPr>
          <w:rFonts w:hint="eastAsia" w:asciiTheme="minorEastAsia" w:hAnsiTheme="minorEastAsia" w:eastAsiaTheme="minorEastAsia"/>
          <w:szCs w:val="21"/>
        </w:rPr>
        <w:tab/>
      </w:r>
      <w:r>
        <w:rPr>
          <w:rFonts w:hint="eastAsia" w:asciiTheme="minorEastAsia" w:hAnsiTheme="minorEastAsia" w:eastAsiaTheme="minorEastAsia"/>
          <w:szCs w:val="21"/>
        </w:rPr>
        <w:t>2.6工程质量要求：</w:t>
      </w:r>
      <w:r>
        <w:rPr>
          <w:rFonts w:hint="eastAsia" w:asciiTheme="minorEastAsia" w:hAnsiTheme="minorEastAsia" w:eastAsiaTheme="minorEastAsia"/>
          <w:bCs/>
          <w:szCs w:val="21"/>
        </w:rPr>
        <w:t>符合国家现行的相关规范标准。</w:t>
      </w: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3．资格条件：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3.1本次招标要求：投标人须同时具备①工程造价咨询甲级资质；②工程监理综合资质（或房屋建筑工程专业监理甲级资质），并在人员、设备、资金等方面具有相应的能力。</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招标接受联合体投标。联合体投标的，应满足以上3.1要求：①联合体的组成不允许超过2家（≤2），联合体双方应按招标文件提供的格式签订联合体协议书；②由联合体投标的，必须明确联合体牵头人与联合体成员双方各自分工；③联合体双方不得再以自己名义单独参与或参加其他联合体在本招标项目中的投标；④联合体组成后，在投标文件递交截止后不得变更。</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3.2项目负责人资格要求：具有全国注册监理工程师（或原国家注册造价工程师或全国一级注册造价工程师）且具有工程类高级及以上技术职称。项目负责人可以兼任</w:t>
      </w:r>
      <w:r>
        <w:rPr>
          <w:rFonts w:asciiTheme="minorEastAsia" w:hAnsiTheme="minorEastAsia" w:eastAsiaTheme="minorEastAsia"/>
          <w:szCs w:val="21"/>
        </w:rPr>
        <w:t>全过程造价控制负责人</w:t>
      </w:r>
      <w:r>
        <w:rPr>
          <w:rFonts w:hint="eastAsia" w:asciiTheme="minorEastAsia" w:hAnsiTheme="minorEastAsia" w:eastAsiaTheme="minorEastAsia"/>
          <w:szCs w:val="21"/>
        </w:rPr>
        <w:t>或总监理工程师中的其一。</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3.3潜在投标人在投标时，</w:t>
      </w:r>
      <w:r>
        <w:rPr>
          <w:rFonts w:asciiTheme="minorEastAsia" w:hAnsiTheme="minorEastAsia" w:eastAsiaTheme="minorEastAsia"/>
          <w:szCs w:val="21"/>
        </w:rPr>
        <w:t>企业不在被国家住房和城乡建设部或浙江省住房和城乡建设厅或企业注册所在地的建设行政主管部门或金华市住房和城乡建设局或婺城区住房和城乡建设局公示为不能投标</w:t>
      </w:r>
      <w:r>
        <w:rPr>
          <w:rFonts w:hint="eastAsia" w:asciiTheme="minorEastAsia" w:hAnsiTheme="minorEastAsia" w:eastAsiaTheme="minorEastAsia"/>
          <w:szCs w:val="21"/>
        </w:rPr>
        <w:t>的</w:t>
      </w:r>
      <w:r>
        <w:rPr>
          <w:rFonts w:asciiTheme="minorEastAsia" w:hAnsiTheme="minorEastAsia" w:eastAsiaTheme="minorEastAsia"/>
          <w:szCs w:val="21"/>
        </w:rPr>
        <w:t>限制期限内</w:t>
      </w:r>
      <w:r>
        <w:rPr>
          <w:rFonts w:hint="eastAsia" w:asciiTheme="minorEastAsia" w:hAnsiTheme="minorEastAsia" w:eastAsiaTheme="minorEastAsia"/>
          <w:szCs w:val="21"/>
        </w:rPr>
        <w:t>；</w:t>
      </w:r>
      <w:bookmarkStart w:id="0" w:name="_Toc184635056"/>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3.4潜在投标人在投标时，项目负责人</w:t>
      </w:r>
      <w:r>
        <w:rPr>
          <w:rFonts w:asciiTheme="minorEastAsia" w:hAnsiTheme="minorEastAsia" w:eastAsiaTheme="minorEastAsia"/>
          <w:szCs w:val="21"/>
        </w:rPr>
        <w:t>无因发生犯罪被判刑在执行期内（包括行贿犯罪判刑）</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ab/>
      </w:r>
      <w:r>
        <w:rPr>
          <w:rFonts w:hint="eastAsia" w:asciiTheme="minorEastAsia" w:hAnsiTheme="minorEastAsia" w:eastAsiaTheme="minorEastAsia"/>
          <w:szCs w:val="21"/>
        </w:rPr>
        <w:t>3.5潜在投标人在投标时，</w:t>
      </w:r>
      <w:bookmarkEnd w:id="0"/>
      <w:r>
        <w:rPr>
          <w:rFonts w:hint="eastAsia" w:asciiTheme="minorEastAsia" w:hAnsiTheme="minorEastAsia" w:eastAsiaTheme="minorEastAsia"/>
          <w:szCs w:val="21"/>
        </w:rPr>
        <w:t>项目负责人</w:t>
      </w:r>
      <w:r>
        <w:rPr>
          <w:rFonts w:asciiTheme="minorEastAsia" w:hAnsiTheme="minorEastAsia" w:eastAsiaTheme="minorEastAsia"/>
          <w:szCs w:val="21"/>
        </w:rPr>
        <w:t>不在被国家住房和城乡建设部或浙江省住房和城乡建设厅或企业注册所在地的建设行政主管部门或金华市</w:t>
      </w:r>
      <w:r>
        <w:rPr>
          <w:rFonts w:hint="eastAsia" w:asciiTheme="minorEastAsia" w:hAnsiTheme="minorEastAsia" w:eastAsiaTheme="minorEastAsia"/>
          <w:szCs w:val="21"/>
        </w:rPr>
        <w:t>住房和城乡建设局</w:t>
      </w:r>
      <w:r>
        <w:rPr>
          <w:rFonts w:asciiTheme="minorEastAsia" w:hAnsiTheme="minorEastAsia" w:eastAsiaTheme="minorEastAsia"/>
          <w:szCs w:val="21"/>
        </w:rPr>
        <w:t>或婺城区住房和城乡建设局公示为不能投标的限制期限内</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ab/>
      </w:r>
      <w:r>
        <w:rPr>
          <w:rFonts w:hint="eastAsia" w:asciiTheme="minorEastAsia" w:hAnsiTheme="minorEastAsia" w:eastAsiaTheme="minorEastAsia"/>
          <w:szCs w:val="21"/>
        </w:rPr>
        <w:t>3.6</w:t>
      </w:r>
      <w:r>
        <w:rPr>
          <w:rFonts w:asciiTheme="minorEastAsia" w:hAnsiTheme="minorEastAsia" w:eastAsiaTheme="minorEastAsia"/>
          <w:szCs w:val="21"/>
        </w:rPr>
        <w:t>潜在投标人在投标时，需提供上述</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3.4</w:t>
      </w:r>
      <w:r>
        <w:rPr>
          <w:rFonts w:asciiTheme="minorEastAsia" w:hAnsiTheme="minorEastAsia" w:eastAsiaTheme="minorEastAsia"/>
          <w:szCs w:val="21"/>
        </w:rPr>
        <w:t>、</w:t>
      </w:r>
      <w:r>
        <w:rPr>
          <w:rFonts w:hint="eastAsia" w:asciiTheme="minorEastAsia" w:hAnsiTheme="minorEastAsia" w:eastAsiaTheme="minorEastAsia"/>
          <w:szCs w:val="21"/>
        </w:rPr>
        <w:t>3.5</w:t>
      </w:r>
      <w:r>
        <w:rPr>
          <w:rFonts w:asciiTheme="minorEastAsia" w:hAnsiTheme="minorEastAsia" w:eastAsiaTheme="minorEastAsia"/>
          <w:szCs w:val="21"/>
        </w:rPr>
        <w:t>要求的承诺书</w:t>
      </w:r>
      <w:r>
        <w:rPr>
          <w:rFonts w:hint="eastAsia" w:asciiTheme="minorEastAsia" w:hAnsiTheme="minorEastAsia" w:eastAsiaTheme="minorEastAsia"/>
          <w:szCs w:val="21"/>
        </w:rPr>
        <w:t>；</w:t>
      </w:r>
    </w:p>
    <w:p>
      <w:pPr>
        <w:spacing w:line="40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b/>
      </w:r>
      <w:r>
        <w:rPr>
          <w:rFonts w:hint="eastAsia" w:asciiTheme="minorEastAsia" w:hAnsiTheme="minorEastAsia" w:eastAsiaTheme="minorEastAsia"/>
          <w:color w:val="000000" w:themeColor="text1"/>
          <w:szCs w:val="21"/>
        </w:rPr>
        <w:t>3.7投标人（联合体双方）需提供自招标公告发布之日起至投标截止时间止，于“金华市建筑市场监督管理信息系统”中下载的《金华市建筑业企业信息表》。</w:t>
      </w:r>
    </w:p>
    <w:p>
      <w:pPr>
        <w:widowControl/>
        <w:shd w:val="solid" w:color="FFFFFF" w:fill="auto"/>
        <w:spacing w:line="400" w:lineRule="exact"/>
        <w:jc w:val="left"/>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4．</w:t>
      </w:r>
      <w:r>
        <w:rPr>
          <w:rFonts w:hint="eastAsia" w:cs="宋体" w:asciiTheme="minorEastAsia" w:hAnsiTheme="minorEastAsia" w:eastAsiaTheme="minorEastAsia"/>
          <w:b/>
          <w:bCs/>
          <w:kern w:val="0"/>
          <w:szCs w:val="21"/>
        </w:rPr>
        <w:t>招标文件的获取</w:t>
      </w:r>
      <w:r>
        <w:rPr>
          <w:rFonts w:cs="宋体" w:asciiTheme="minorEastAsia" w:hAnsiTheme="minorEastAsia" w:eastAsiaTheme="minorEastAsia"/>
          <w:b/>
          <w:bCs/>
          <w:kern w:val="0"/>
          <w:szCs w:val="21"/>
        </w:rPr>
        <w:t>：</w:t>
      </w:r>
    </w:p>
    <w:p>
      <w:pPr>
        <w:spacing w:line="400" w:lineRule="exact"/>
        <w:ind w:firstLine="420" w:firstLineChars="200"/>
        <w:rPr>
          <w:rFonts w:asciiTheme="minorEastAsia" w:hAnsiTheme="minorEastAsia" w:eastAsiaTheme="minorEastAsia"/>
          <w:sz w:val="24"/>
          <w:u w:val="single"/>
        </w:rPr>
      </w:pPr>
      <w:r>
        <w:rPr>
          <w:rFonts w:hint="eastAsia" w:cs="宋体" w:asciiTheme="minorEastAsia" w:hAnsiTheme="minorEastAsia" w:eastAsiaTheme="minorEastAsia"/>
          <w:kern w:val="0"/>
          <w:szCs w:val="21"/>
          <w:shd w:val="clear" w:color="auto" w:fill="FFFFFF"/>
        </w:rPr>
        <w:t>4.1凡有意参加投标者，请于</w:t>
      </w:r>
      <w:r>
        <w:rPr>
          <w:rFonts w:hint="eastAsia" w:asciiTheme="minorEastAsia" w:hAnsiTheme="minorEastAsia" w:eastAsiaTheme="minorEastAsia"/>
          <w:b/>
        </w:rPr>
        <w:t>2021年  月  日</w:t>
      </w:r>
      <w:r>
        <w:rPr>
          <w:rFonts w:hint="eastAsia" w:cs="宋体" w:asciiTheme="minorEastAsia" w:hAnsiTheme="minorEastAsia" w:eastAsiaTheme="minorEastAsia"/>
          <w:b/>
          <w:kern w:val="0"/>
          <w:szCs w:val="21"/>
          <w:shd w:val="clear" w:color="auto" w:fill="FFFFFF"/>
        </w:rPr>
        <w:t>至</w:t>
      </w:r>
      <w:r>
        <w:rPr>
          <w:rFonts w:hint="eastAsia" w:asciiTheme="minorEastAsia" w:hAnsiTheme="minorEastAsia" w:eastAsiaTheme="minorEastAsia"/>
          <w:b/>
        </w:rPr>
        <w:t>2021年  月  日</w:t>
      </w:r>
      <w:r>
        <w:rPr>
          <w:rFonts w:hint="eastAsia" w:cs="宋体" w:asciiTheme="minorEastAsia" w:hAnsiTheme="minorEastAsia" w:eastAsiaTheme="minorEastAsia"/>
          <w:b/>
          <w:kern w:val="0"/>
          <w:szCs w:val="21"/>
          <w:shd w:val="clear" w:color="auto" w:fill="FFFFFF"/>
        </w:rPr>
        <w:t xml:space="preserve">  时  分前</w:t>
      </w:r>
      <w:r>
        <w:rPr>
          <w:rFonts w:hint="eastAsia" w:cs="宋体" w:asciiTheme="minorEastAsia" w:hAnsiTheme="minorEastAsia" w:eastAsiaTheme="minorEastAsia"/>
          <w:kern w:val="0"/>
          <w:szCs w:val="21"/>
          <w:shd w:val="clear" w:color="auto" w:fill="FFFFFF"/>
        </w:rPr>
        <w:t>在金华市婺城区公共资源交易网上下载招标文件及相关资料；</w:t>
      </w:r>
    </w:p>
    <w:p>
      <w:pPr>
        <w:spacing w:line="400" w:lineRule="exact"/>
        <w:rPr>
          <w:rFonts w:cs="宋体" w:asciiTheme="minorEastAsia" w:hAnsiTheme="minorEastAsia" w:eastAsiaTheme="minorEastAsia"/>
          <w:kern w:val="0"/>
          <w:szCs w:val="21"/>
          <w:shd w:val="clear" w:color="auto" w:fill="FFFFFF"/>
        </w:rPr>
      </w:pPr>
      <w:r>
        <w:rPr>
          <w:rFonts w:hint="eastAsia" w:cs="宋体" w:asciiTheme="minorEastAsia" w:hAnsiTheme="minorEastAsia" w:eastAsiaTheme="minorEastAsia"/>
          <w:kern w:val="0"/>
          <w:szCs w:val="21"/>
          <w:shd w:val="clear" w:color="auto" w:fill="FFFFFF"/>
        </w:rPr>
        <w:tab/>
      </w:r>
      <w:r>
        <w:rPr>
          <w:rFonts w:hint="eastAsia" w:cs="宋体" w:asciiTheme="minorEastAsia" w:hAnsiTheme="minorEastAsia" w:eastAsiaTheme="minorEastAsia"/>
          <w:kern w:val="0"/>
          <w:szCs w:val="21"/>
          <w:shd w:val="clear" w:color="auto" w:fill="FFFFFF"/>
        </w:rPr>
        <w:t xml:space="preserve">4.2招标文件每套售价 300 元（开标前向招标代理支付）。      </w:t>
      </w:r>
    </w:p>
    <w:p>
      <w:pPr>
        <w:spacing w:line="400" w:lineRule="exact"/>
        <w:rPr>
          <w:rFonts w:cs="宋体" w:asciiTheme="minorEastAsia" w:hAnsiTheme="minorEastAsia" w:eastAsiaTheme="minorEastAsia"/>
          <w:kern w:val="0"/>
          <w:szCs w:val="21"/>
          <w:shd w:val="clear" w:color="auto" w:fill="FFFFFF"/>
        </w:rPr>
      </w:pPr>
      <w:r>
        <w:rPr>
          <w:rFonts w:hint="eastAsia" w:cs="宋体" w:asciiTheme="minorEastAsia" w:hAnsiTheme="minorEastAsia" w:eastAsiaTheme="minorEastAsia"/>
          <w:kern w:val="0"/>
          <w:szCs w:val="21"/>
          <w:shd w:val="clear" w:color="auto" w:fill="FFFFFF"/>
        </w:rPr>
        <w:tab/>
      </w:r>
      <w:r>
        <w:rPr>
          <w:rFonts w:hint="eastAsia" w:cs="宋体" w:asciiTheme="minorEastAsia" w:hAnsiTheme="minorEastAsia" w:eastAsiaTheme="minorEastAsia"/>
          <w:kern w:val="0"/>
          <w:szCs w:val="21"/>
          <w:shd w:val="clear" w:color="auto" w:fill="FFFFFF"/>
        </w:rPr>
        <w:t>4.3投标人应仔细阅读和检查招标文件的全部内容。如发现缺页或附件不全，应在收到招标文件后及时向招标人或招标代理机构提出，以便补齐。如有疑问，应在</w:t>
      </w:r>
      <w:r>
        <w:rPr>
          <w:rFonts w:hint="eastAsia" w:asciiTheme="minorEastAsia" w:hAnsiTheme="minorEastAsia" w:eastAsiaTheme="minorEastAsia"/>
          <w:szCs w:val="21"/>
        </w:rPr>
        <w:t>投标人提出问题的截止时间</w:t>
      </w:r>
      <w:r>
        <w:rPr>
          <w:rFonts w:hint="eastAsia" w:cs="宋体" w:asciiTheme="minorEastAsia" w:hAnsiTheme="minorEastAsia" w:eastAsiaTheme="minorEastAsia"/>
          <w:kern w:val="0"/>
          <w:szCs w:val="21"/>
          <w:shd w:val="clear" w:color="auto" w:fill="FFFFFF"/>
        </w:rPr>
        <w:t>前提出，要求招标人对招标文件予以澄清；招标人收到澄清要求后，应在</w:t>
      </w:r>
      <w:r>
        <w:rPr>
          <w:rFonts w:hint="eastAsia" w:asciiTheme="minorEastAsia" w:hAnsiTheme="minorEastAsia" w:eastAsiaTheme="minorEastAsia"/>
          <w:szCs w:val="21"/>
        </w:rPr>
        <w:t>招标人书面澄清的截止时间前</w:t>
      </w:r>
      <w:r>
        <w:rPr>
          <w:rFonts w:hint="eastAsia" w:cs="宋体" w:asciiTheme="minorEastAsia" w:hAnsiTheme="minorEastAsia" w:eastAsiaTheme="minorEastAsia"/>
          <w:kern w:val="0"/>
          <w:szCs w:val="21"/>
          <w:shd w:val="clear" w:color="auto" w:fill="FFFFFF"/>
        </w:rPr>
        <w:t>对招标文件予以澄清。</w:t>
      </w:r>
    </w:p>
    <w:p>
      <w:pPr>
        <w:widowControl/>
        <w:shd w:val="solid" w:color="FFFFFF" w:fill="auto"/>
        <w:spacing w:line="400" w:lineRule="exact"/>
        <w:jc w:val="left"/>
        <w:rPr>
          <w:rFonts w:cs="宋体" w:asciiTheme="minorEastAsia" w:hAnsiTheme="minorEastAsia" w:eastAsiaTheme="minorEastAsia"/>
          <w:b/>
          <w:bCs/>
          <w:kern w:val="0"/>
          <w:szCs w:val="21"/>
        </w:rPr>
      </w:pPr>
      <w:bookmarkStart w:id="1" w:name="_Toc28658"/>
      <w:bookmarkStart w:id="2" w:name="_Toc405807881"/>
      <w:r>
        <w:rPr>
          <w:rFonts w:hint="eastAsia" w:cs="宋体" w:asciiTheme="minorEastAsia" w:hAnsiTheme="minorEastAsia" w:eastAsiaTheme="minorEastAsia"/>
          <w:b/>
          <w:bCs/>
          <w:kern w:val="0"/>
          <w:szCs w:val="21"/>
        </w:rPr>
        <w:t>5．投标文件的递交：</w:t>
      </w:r>
      <w:bookmarkEnd w:id="1"/>
      <w:bookmarkEnd w:id="2"/>
    </w:p>
    <w:p>
      <w:pPr>
        <w:spacing w:line="400" w:lineRule="exact"/>
        <w:ind w:right="97" w:rightChars="46" w:firstLine="420" w:firstLineChars="200"/>
        <w:rPr>
          <w:rFonts w:asciiTheme="minorEastAsia" w:hAnsiTheme="minorEastAsia" w:eastAsiaTheme="minorEastAsia"/>
          <w:color w:val="000000"/>
          <w:szCs w:val="21"/>
        </w:rPr>
      </w:pPr>
      <w:r>
        <w:rPr>
          <w:rFonts w:hint="eastAsia" w:cs="宋体" w:asciiTheme="minorEastAsia" w:hAnsiTheme="minorEastAsia" w:eastAsiaTheme="minorEastAsia"/>
          <w:kern w:val="0"/>
          <w:szCs w:val="21"/>
          <w:shd w:val="clear" w:color="auto" w:fill="FFFFFF"/>
        </w:rPr>
        <w:t>5.1投标文件递交的截止时间为</w:t>
      </w:r>
      <w:r>
        <w:rPr>
          <w:rFonts w:hint="eastAsia" w:asciiTheme="minorEastAsia" w:hAnsiTheme="minorEastAsia" w:eastAsiaTheme="minorEastAsia"/>
          <w:b/>
        </w:rPr>
        <w:t>2021年  月  日</w:t>
      </w:r>
      <w:r>
        <w:rPr>
          <w:rFonts w:hint="eastAsia" w:cs="宋体" w:asciiTheme="minorEastAsia" w:hAnsiTheme="minorEastAsia" w:eastAsiaTheme="minorEastAsia"/>
          <w:b/>
          <w:kern w:val="0"/>
          <w:szCs w:val="21"/>
          <w:shd w:val="clear" w:color="auto" w:fill="FFFFFF"/>
        </w:rPr>
        <w:t xml:space="preserve">  时  分</w:t>
      </w:r>
      <w:r>
        <w:rPr>
          <w:rFonts w:hint="eastAsia" w:cs="宋体" w:asciiTheme="minorEastAsia" w:hAnsiTheme="minorEastAsia" w:eastAsiaTheme="minorEastAsia"/>
          <w:kern w:val="0"/>
          <w:szCs w:val="21"/>
          <w:shd w:val="clear" w:color="auto" w:fill="FFFFFF"/>
        </w:rPr>
        <w:t>，地点为金华市公共资源交易中心婺城区分中心（婺城区紫金南街369号瑞唐国际附楼3楼开标室），</w:t>
      </w:r>
      <w:bookmarkStart w:id="3" w:name="_Toc405807882"/>
      <w:bookmarkStart w:id="4" w:name="_Toc26445"/>
      <w:r>
        <w:rPr>
          <w:rFonts w:hint="eastAsia" w:asciiTheme="minorEastAsia" w:hAnsiTheme="minorEastAsia" w:eastAsiaTheme="minorEastAsia"/>
          <w:color w:val="000000"/>
          <w:szCs w:val="21"/>
        </w:rPr>
        <w:t>投标人代表在递交投标文件后离开开标现场；</w:t>
      </w:r>
    </w:p>
    <w:p>
      <w:pPr>
        <w:spacing w:line="400" w:lineRule="exact"/>
        <w:ind w:firstLine="420" w:firstLineChars="200"/>
        <w:rPr>
          <w:rFonts w:ascii="宋体" w:hAnsi="宋体"/>
          <w:color w:val="000000"/>
          <w:szCs w:val="21"/>
        </w:rPr>
      </w:pPr>
      <w:r>
        <w:rPr>
          <w:rFonts w:hint="eastAsia" w:ascii="宋体" w:hAnsi="宋体"/>
          <w:color w:val="000000"/>
          <w:szCs w:val="21"/>
        </w:rPr>
        <w:t>5.2 邮寄方式：收件地址为金华市公共资源交易中心婺城区分中心（婺城区紫金南街369号瑞唐国际附楼3楼开标室）、收件人为</w:t>
      </w:r>
      <w:r>
        <w:rPr>
          <w:rFonts w:hint="eastAsia"/>
          <w:color w:val="000000"/>
        </w:rPr>
        <w:t>金华市婺城区卫生健康局</w:t>
      </w:r>
      <w:r>
        <w:rPr>
          <w:rFonts w:hint="eastAsia" w:ascii="宋体" w:hAnsi="宋体"/>
          <w:color w:val="000000"/>
          <w:szCs w:val="21"/>
        </w:rPr>
        <w:t>、联系人为</w:t>
      </w:r>
      <w:r>
        <w:rPr>
          <w:rFonts w:hint="eastAsia"/>
          <w:color w:val="000000"/>
          <w:szCs w:val="21"/>
        </w:rPr>
        <w:t>吴先生</w:t>
      </w:r>
      <w:r>
        <w:rPr>
          <w:rFonts w:hint="eastAsia" w:ascii="宋体" w:hAnsi="宋体"/>
          <w:color w:val="000000"/>
          <w:szCs w:val="21"/>
        </w:rPr>
        <w:t xml:space="preserve">；联系号码为0579-82210203，投标人无需派代表前往开标现场（采用邮寄方式的，须写明寄件人姓名、钉钉号及保持畅通的联系方式，投标文件送达时间以收件人签收时间为准，因快递物流延误或因运输过程中产生的封装破损问题由投标人自行负责）。 </w:t>
      </w:r>
    </w:p>
    <w:p>
      <w:pPr>
        <w:spacing w:line="400" w:lineRule="exact"/>
        <w:ind w:firstLine="420" w:firstLineChars="200"/>
        <w:rPr>
          <w:rFonts w:ascii="宋体" w:hAnsi="宋体"/>
          <w:color w:val="000000"/>
          <w:szCs w:val="21"/>
        </w:rPr>
      </w:pPr>
      <w:r>
        <w:rPr>
          <w:rFonts w:hint="eastAsia" w:ascii="宋体" w:hAnsi="宋体"/>
          <w:color w:val="000000"/>
          <w:szCs w:val="21"/>
        </w:rPr>
        <w:t>5.3逾期送达的或者未送达指定地点的投标文件，招标人不予受理。</w:t>
      </w:r>
    </w:p>
    <w:p>
      <w:pPr>
        <w:spacing w:line="40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6．发布公告的媒介：</w:t>
      </w:r>
      <w:bookmarkEnd w:id="3"/>
      <w:bookmarkEnd w:id="4"/>
    </w:p>
    <w:p>
      <w:pPr>
        <w:spacing w:line="40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本次招标公告在金华市公共资源交易中心婺城区分中心网站（网址</w:t>
      </w:r>
      <w:r>
        <w:rPr>
          <w:rFonts w:asciiTheme="minorEastAsia" w:hAnsiTheme="minorEastAsia" w:eastAsiaTheme="minorEastAsia"/>
          <w:szCs w:val="21"/>
        </w:rPr>
        <w:t xml:space="preserve">http://wcqggzy.gov.cn/wczyjyzx/ </w:t>
      </w:r>
      <w:r>
        <w:rPr>
          <w:rFonts w:hint="eastAsia" w:asciiTheme="minorEastAsia" w:hAnsiTheme="minorEastAsia" w:eastAsiaTheme="minorEastAsia"/>
          <w:szCs w:val="21"/>
        </w:rPr>
        <w:t>）上发布</w:t>
      </w:r>
      <w:r>
        <w:rPr>
          <w:rFonts w:asciiTheme="minorEastAsia" w:hAnsiTheme="minorEastAsia" w:eastAsiaTheme="minorEastAsia"/>
          <w:szCs w:val="21"/>
        </w:rPr>
        <w:t>。</w:t>
      </w:r>
    </w:p>
    <w:p>
      <w:pPr>
        <w:spacing w:line="40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6.2金华市公共资源交易中心婺城区分中心          电话：0579-82487077</w:t>
      </w:r>
    </w:p>
    <w:p>
      <w:pPr>
        <w:spacing w:line="400" w:lineRule="exac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7、行政监督部门：</w:t>
      </w:r>
      <w:r>
        <w:rPr>
          <w:rFonts w:cs="宋体" w:asciiTheme="minorEastAsia" w:hAnsiTheme="minorEastAsia" w:eastAsiaTheme="minorEastAsia"/>
          <w:b/>
          <w:kern w:val="0"/>
          <w:szCs w:val="21"/>
        </w:rPr>
        <w:t>金华市婺城区住房和城乡建设局</w:t>
      </w:r>
      <w:r>
        <w:rPr>
          <w:rFonts w:hint="eastAsia" w:cs="宋体" w:asciiTheme="minorEastAsia" w:hAnsiTheme="minorEastAsia" w:eastAsiaTheme="minorEastAsia"/>
          <w:b/>
          <w:kern w:val="0"/>
          <w:szCs w:val="21"/>
        </w:rPr>
        <w:t xml:space="preserve">      电话：0579-82487110</w:t>
      </w:r>
    </w:p>
    <w:p>
      <w:pPr>
        <w:widowControl/>
        <w:shd w:val="solid" w:color="FFFFFF" w:fill="auto"/>
        <w:spacing w:line="400" w:lineRule="exact"/>
        <w:jc w:val="left"/>
        <w:rPr>
          <w:rFonts w:asciiTheme="minorEastAsia" w:hAnsiTheme="minorEastAsia" w:eastAsiaTheme="minorEastAsia"/>
          <w:szCs w:val="21"/>
        </w:rPr>
      </w:pPr>
      <w:r>
        <w:rPr>
          <w:rFonts w:hint="eastAsia" w:cs="宋体" w:asciiTheme="minorEastAsia" w:hAnsiTheme="minorEastAsia" w:eastAsiaTheme="minorEastAsia"/>
          <w:b/>
          <w:bCs/>
          <w:kern w:val="0"/>
          <w:szCs w:val="21"/>
        </w:rPr>
        <w:t>8．联系方式</w:t>
      </w:r>
    </w:p>
    <w:p>
      <w:pPr>
        <w:spacing w:line="360" w:lineRule="exact"/>
        <w:ind w:firstLine="420" w:firstLineChars="200"/>
        <w:rPr>
          <w:rFonts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招标人：</w:t>
      </w:r>
      <w:r>
        <w:rPr>
          <w:rFonts w:ascii="宋体" w:hAnsi="宋体" w:cs="宋体"/>
          <w:color w:val="000000"/>
          <w:kern w:val="0"/>
          <w:szCs w:val="21"/>
          <w:shd w:val="clear" w:color="auto" w:fill="FFFFFF"/>
        </w:rPr>
        <w:t>金华市婺城区卫生健康局</w:t>
      </w:r>
      <w:r>
        <w:rPr>
          <w:rFonts w:hint="eastAsia" w:ascii="宋体" w:hAnsi="宋体" w:cs="宋体"/>
          <w:color w:val="000000"/>
          <w:kern w:val="0"/>
          <w:szCs w:val="21"/>
          <w:shd w:val="clear" w:color="auto" w:fill="FFFFFF"/>
        </w:rPr>
        <w:t xml:space="preserve">            代理机构：浙江华杰工程咨询有限公司</w:t>
      </w:r>
    </w:p>
    <w:p>
      <w:pPr>
        <w:spacing w:line="400" w:lineRule="exact"/>
        <w:ind w:firstLine="420" w:firstLineChars="200"/>
        <w:rPr>
          <w:rFonts w:ascii="宋体" w:hAnsi="宋体"/>
          <w:color w:val="000000"/>
        </w:rPr>
      </w:pPr>
      <w:r>
        <w:rPr>
          <w:rFonts w:hint="eastAsia" w:ascii="宋体" w:hAnsi="宋体" w:cs="宋体"/>
          <w:color w:val="000000"/>
          <w:kern w:val="0"/>
          <w:szCs w:val="21"/>
          <w:shd w:val="clear" w:color="auto" w:fill="FFFFFF"/>
        </w:rPr>
        <w:t>地  址：</w:t>
      </w:r>
      <w:r>
        <w:rPr>
          <w:rFonts w:hint="eastAsia"/>
          <w:color w:val="000000"/>
          <w:szCs w:val="21"/>
        </w:rPr>
        <w:t xml:space="preserve">金华市婺城区宾虹西路2666号 </w:t>
      </w:r>
      <w:r>
        <w:rPr>
          <w:rFonts w:hint="eastAsia" w:ascii="宋体" w:hAnsi="宋体" w:cs="宋体"/>
          <w:color w:val="000000"/>
          <w:kern w:val="0"/>
          <w:szCs w:val="21"/>
          <w:shd w:val="clear" w:color="auto" w:fill="FFFFFF"/>
        </w:rPr>
        <w:t xml:space="preserve">      </w:t>
      </w:r>
      <w:r>
        <w:rPr>
          <w:rFonts w:hint="eastAsia" w:ascii="宋体" w:hAnsi="宋体"/>
          <w:color w:val="000000"/>
          <w:szCs w:val="21"/>
        </w:rPr>
        <w:t>地址：</w:t>
      </w:r>
      <w:r>
        <w:rPr>
          <w:rFonts w:hint="eastAsia" w:ascii="宋体" w:hAnsi="宋体"/>
          <w:szCs w:val="21"/>
        </w:rPr>
        <w:t>金华市环城东路1777号宁远大厦11楼</w:t>
      </w:r>
    </w:p>
    <w:p>
      <w:pPr>
        <w:shd w:val="solid" w:color="FFFFFF" w:fill="auto"/>
        <w:tabs>
          <w:tab w:val="left" w:pos="9540"/>
        </w:tabs>
        <w:autoSpaceDN w:val="0"/>
        <w:spacing w:line="400" w:lineRule="exact"/>
        <w:ind w:right="-288" w:rightChars="-137" w:firstLine="420" w:firstLineChars="200"/>
        <w:textAlignment w:val="baseline"/>
        <w:rPr>
          <w:rFonts w:ascii="宋体" w:hAnsi="宋体"/>
          <w:color w:val="000000"/>
          <w:szCs w:val="21"/>
        </w:rPr>
      </w:pPr>
      <w:r>
        <w:rPr>
          <w:rFonts w:hint="eastAsia" w:ascii="宋体" w:hAnsi="宋体"/>
          <w:color w:val="000000"/>
          <w:szCs w:val="21"/>
        </w:rPr>
        <w:t>联系人：吴先生</w:t>
      </w:r>
      <w:r>
        <w:rPr>
          <w:rFonts w:hint="eastAsia"/>
          <w:color w:val="000000"/>
          <w:szCs w:val="21"/>
        </w:rPr>
        <w:t xml:space="preserve"> </w:t>
      </w:r>
      <w:r>
        <w:rPr>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联系人：贾健美</w:t>
      </w:r>
    </w:p>
    <w:p>
      <w:pPr>
        <w:spacing w:line="400" w:lineRule="exact"/>
        <w:ind w:firstLine="420" w:firstLineChars="200"/>
        <w:rPr>
          <w:rFonts w:ascii="宋体" w:hAnsi="宋体" w:cs="宋体"/>
          <w:color w:val="000000"/>
          <w:kern w:val="0"/>
          <w:szCs w:val="21"/>
        </w:rPr>
      </w:pPr>
      <w:r>
        <w:rPr>
          <w:rFonts w:hint="eastAsia" w:ascii="宋体" w:hAnsi="宋体"/>
          <w:color w:val="000000"/>
          <w:szCs w:val="21"/>
        </w:rPr>
        <w:t>联系电话：0579-82210203</w:t>
      </w:r>
      <w:r>
        <w:rPr>
          <w:color w:val="000000"/>
          <w:szCs w:val="21"/>
        </w:rPr>
        <w:t xml:space="preserve">                   </w:t>
      </w:r>
      <w:r>
        <w:rPr>
          <w:rFonts w:hint="eastAsia" w:ascii="宋体" w:hAnsi="宋体"/>
          <w:color w:val="000000"/>
          <w:szCs w:val="21"/>
        </w:rPr>
        <w:t>联系电话：0579-82410965</w:t>
      </w:r>
    </w:p>
    <w:p>
      <w:pPr>
        <w:spacing w:line="400" w:lineRule="exact"/>
        <w:rPr>
          <w:rFonts w:asciiTheme="minorEastAsia" w:hAnsiTheme="minorEastAsia" w:eastAsiaTheme="minorEastAsia"/>
        </w:rPr>
      </w:pPr>
    </w:p>
    <w:p>
      <w:pPr>
        <w:spacing w:line="360" w:lineRule="exact"/>
        <w:rPr>
          <w:rFonts w:asciiTheme="minorEastAsia" w:hAnsiTheme="minorEastAsia" w:eastAsiaTheme="minorEastAsia"/>
        </w:rPr>
      </w:pPr>
    </w:p>
    <w:p>
      <w:pPr>
        <w:widowControl/>
        <w:spacing w:line="360" w:lineRule="exact"/>
        <w:ind w:right="-53" w:rightChars="-25"/>
        <w:jc w:val="left"/>
        <w:rPr>
          <w:rFonts w:cs="宋体" w:asciiTheme="minorEastAsia" w:hAnsiTheme="minorEastAsia" w:eastAsiaTheme="minorEastAsia"/>
          <w:kern w:val="0"/>
          <w:szCs w:val="21"/>
        </w:rPr>
      </w:pPr>
    </w:p>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br w:type="page"/>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注意事项</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1、潜在投标人可在金华市婺城区公共资源交易网中浏览招标文件。如已注册账号且办理过浙江</w:t>
      </w:r>
      <w:r>
        <w:rPr>
          <w:rFonts w:cs="宋体" w:asciiTheme="minorEastAsia" w:hAnsiTheme="minorEastAsia" w:eastAsiaTheme="minorEastAsia"/>
          <w:kern w:val="0"/>
          <w:szCs w:val="21"/>
        </w:rPr>
        <w:t xml:space="preserve"> CA </w:t>
      </w:r>
      <w:r>
        <w:rPr>
          <w:rFonts w:hint="eastAsia" w:cs="宋体" w:asciiTheme="minorEastAsia" w:hAnsiTheme="minorEastAsia" w:eastAsiaTheme="minorEastAsia"/>
          <w:kern w:val="0"/>
          <w:szCs w:val="21"/>
        </w:rPr>
        <w:t>证书和电子签章，需到金华市公共资源交易中心二楼办公厅办理</w:t>
      </w:r>
      <w:r>
        <w:rPr>
          <w:rFonts w:cs="宋体" w:asciiTheme="minorEastAsia" w:hAnsiTheme="minorEastAsia" w:eastAsiaTheme="minorEastAsia"/>
          <w:kern w:val="0"/>
          <w:szCs w:val="21"/>
        </w:rPr>
        <w:t>CA</w:t>
      </w:r>
      <w:r>
        <w:rPr>
          <w:rFonts w:hint="eastAsia" w:cs="宋体" w:asciiTheme="minorEastAsia" w:hAnsiTheme="minorEastAsia" w:eastAsiaTheme="minorEastAsia"/>
          <w:kern w:val="0"/>
          <w:szCs w:val="21"/>
        </w:rPr>
        <w:t>锁婺城区模块扩充</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才可通过账号登陆系统下载招标文件；</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缴纳投标保证金需从CA锁办理：按招标文件中的投标人须知前附表要求缴纳投标保证金，缴纳后进入CA锁复核是否缴纳成功，如未成功请及时与0579-83180571、82487077联系，开标时携带保证金缴纳凭证（银行缴纳单回执）以便核对缴纳信息。</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扫黑除恶举报：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如有发现以下涉黑涉恶情况的可向当地主管部门进行举报：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1、施寻衅滋事、故意伤害、殴打等暴力手段或言语威胁、谈判协商、阻扰施工等软暴力手段，强包</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强揽土石方、附属设施等工程，强买强卖、垄断砂、石、水泥、商品砼等建材，强装强卸、强迫他人供货或接受服务。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2、以强制、威胁等手段扣押建造师等各类注册证书并限制相关人员流动。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3、在工程项目建设过程中组织煽动闹事、封门堵路、断水断电、殴打施工人员等扰乱建筑市场秩序、</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阻扰正常施工。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4、在项目建设中强行收取“地盘费”、“管理费”、“保护费”等，实施敲诈勒索。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5、虚假招投标、恶意竞标、恶意围标串标以及暴力、威胁、利诱等手段阻止其他投标人参与投标或</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者控制其他投标人投标。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6、在工程款结算和农民工工资支付中，以威胁、恐吓等暴力手段恶意拖欠、随意克扣、有组织的暴</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力讨薪、聚众滋事、以讨要工资为名组织策划群体上访等。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7、其他涉黑涉恶情况。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金华市婺城区住房和城乡建设局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举报电话：0579-82337419    0579-82307732 </w:t>
      </w:r>
    </w:p>
    <w:p>
      <w:pPr>
        <w:widowControl/>
        <w:spacing w:line="360" w:lineRule="exact"/>
        <w:ind w:right="-53" w:rightChars="-2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举报邮箱：</w:t>
      </w:r>
      <w:r>
        <w:fldChar w:fldCharType="begin"/>
      </w:r>
      <w:r>
        <w:instrText xml:space="preserve"> HYPERLINK "mailto:498615664@qq.com" </w:instrText>
      </w:r>
      <w:r>
        <w:fldChar w:fldCharType="separate"/>
      </w:r>
      <w:r>
        <w:rPr>
          <w:rFonts w:hint="eastAsia" w:cs="宋体" w:asciiTheme="minorEastAsia" w:hAnsiTheme="minorEastAsia" w:eastAsiaTheme="minorEastAsia"/>
          <w:kern w:val="0"/>
          <w:szCs w:val="21"/>
        </w:rPr>
        <w:t>498615664@qq.com</w:t>
      </w:r>
      <w:r>
        <w:rPr>
          <w:rFonts w:hint="eastAsia" w:cs="宋体" w:asciiTheme="minorEastAsia" w:hAnsiTheme="minorEastAsia" w:eastAsiaTheme="minorEastAsia"/>
          <w:kern w:val="0"/>
          <w:szCs w:val="21"/>
        </w:rPr>
        <w:fldChar w:fldCharType="end"/>
      </w:r>
    </w:p>
    <w:p>
      <w:pPr>
        <w:spacing w:line="360" w:lineRule="exact"/>
        <w:ind w:firstLine="480" w:firstLineChars="200"/>
        <w:rPr>
          <w:rFonts w:asciiTheme="minorEastAsia" w:hAnsiTheme="minorEastAsia" w:eastAsiaTheme="minorEastAsia"/>
          <w:sz w:val="24"/>
          <w:u w:val="single"/>
        </w:rPr>
      </w:pPr>
    </w:p>
    <w:p>
      <w:pPr>
        <w:autoSpaceDN w:val="0"/>
        <w:spacing w:line="480" w:lineRule="exact"/>
        <w:jc w:val="center"/>
        <w:rPr>
          <w:rFonts w:asciiTheme="minorEastAsia" w:hAnsiTheme="minorEastAsia" w:eastAsiaTheme="minorEastAsia"/>
          <w:sz w:val="36"/>
          <w:szCs w:val="36"/>
        </w:rPr>
      </w:pPr>
      <w:r>
        <w:rPr>
          <w:rFonts w:asciiTheme="minorEastAsia" w:hAnsiTheme="minorEastAsia" w:eastAsiaTheme="minorEastAsia"/>
          <w:szCs w:val="32"/>
        </w:rPr>
        <w:br w:type="page"/>
      </w:r>
      <w:bookmarkStart w:id="5" w:name="_Toc5260960"/>
      <w:r>
        <w:rPr>
          <w:rFonts w:asciiTheme="minorEastAsia" w:hAnsiTheme="minorEastAsia" w:eastAsiaTheme="minorEastAsia"/>
          <w:b/>
          <w:sz w:val="36"/>
          <w:szCs w:val="36"/>
        </w:rPr>
        <w:t>联合体协议书</w:t>
      </w:r>
    </w:p>
    <w:p>
      <w:pPr>
        <w:widowControl/>
        <w:autoSpaceDN w:val="0"/>
        <w:spacing w:line="480" w:lineRule="exact"/>
        <w:ind w:firstLine="357"/>
        <w:jc w:val="left"/>
        <w:rPr>
          <w:rFonts w:asciiTheme="minorEastAsia" w:hAnsiTheme="minorEastAsia" w:eastAsiaTheme="minorEastAsia"/>
          <w:sz w:val="24"/>
        </w:rPr>
      </w:pPr>
      <w:r>
        <w:rPr>
          <w:rFonts w:asciiTheme="minorEastAsia" w:hAnsiTheme="minorEastAsia" w:eastAsiaTheme="minorEastAsia"/>
          <w:sz w:val="24"/>
        </w:rPr>
        <w:t xml:space="preserve"> </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asciiTheme="minorEastAsia" w:hAnsiTheme="minorEastAsia" w:eastAsiaTheme="minorEastAsia"/>
          <w:szCs w:val="21"/>
          <w:u w:val="single"/>
        </w:rPr>
        <w:t xml:space="preserve"> （所有成员单位名称）</w:t>
      </w:r>
      <w:r>
        <w:rPr>
          <w:rFonts w:asciiTheme="minorEastAsia" w:hAnsiTheme="minorEastAsia" w:eastAsiaTheme="minorEastAsia"/>
          <w:szCs w:val="21"/>
        </w:rPr>
        <w:t>自愿组成联合体，共同参加</w:t>
      </w:r>
      <w:r>
        <w:rPr>
          <w:rFonts w:asciiTheme="minorEastAsia" w:hAnsiTheme="minorEastAsia" w:eastAsiaTheme="minorEastAsia"/>
          <w:szCs w:val="21"/>
          <w:u w:val="single"/>
        </w:rPr>
        <w:t xml:space="preserve">  （项目名称）</w:t>
      </w:r>
      <w:r>
        <w:rPr>
          <w:rFonts w:asciiTheme="minorEastAsia" w:hAnsiTheme="minorEastAsia" w:eastAsiaTheme="minorEastAsia"/>
          <w:szCs w:val="21"/>
        </w:rPr>
        <w:t>的投标。现就联合体投标事宜订立如下协议。</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32"/>
          <w:u w:val="single"/>
        </w:rPr>
        <w:t xml:space="preserve">                         </w:t>
      </w:r>
      <w:r>
        <w:rPr>
          <w:rFonts w:asciiTheme="minorEastAsia" w:hAnsiTheme="minorEastAsia" w:eastAsiaTheme="minorEastAsia"/>
          <w:szCs w:val="21"/>
        </w:rPr>
        <w:t>为</w:t>
      </w:r>
      <w:r>
        <w:rPr>
          <w:rFonts w:asciiTheme="minorEastAsia" w:hAnsiTheme="minorEastAsia" w:eastAsiaTheme="minorEastAsia"/>
          <w:szCs w:val="21"/>
          <w:u w:val="single"/>
        </w:rPr>
        <w:t xml:space="preserve">   （联合体名称）</w:t>
      </w:r>
      <w:r>
        <w:rPr>
          <w:rFonts w:asciiTheme="minorEastAsia" w:hAnsiTheme="minorEastAsia" w:eastAsiaTheme="minorEastAsia"/>
          <w:szCs w:val="21"/>
        </w:rPr>
        <w:t>牵头人，负责：</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为</w:t>
      </w:r>
      <w:r>
        <w:rPr>
          <w:rFonts w:asciiTheme="minorEastAsia" w:hAnsiTheme="minorEastAsia" w:eastAsiaTheme="minorEastAsia"/>
          <w:szCs w:val="21"/>
          <w:u w:val="single"/>
        </w:rPr>
        <w:t xml:space="preserve">   （联合体名称）</w:t>
      </w:r>
      <w:r>
        <w:rPr>
          <w:rFonts w:asciiTheme="minorEastAsia" w:hAnsiTheme="minorEastAsia" w:eastAsiaTheme="minorEastAsia"/>
          <w:szCs w:val="21"/>
        </w:rPr>
        <w:t>成员，负责：</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 xml:space="preserve">2、联合体牵头人合法代表联合体各成员负责本项目相关文件编制和合同签订，代表联合体提交和接收相关的资料、信息及指示，处理与之有关的一切事务，并负责合同实施阶段的主办、组织和协调工作。 </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3、联合体将严格按照招标文件的各项要求，递交投标文件，履行合同，并对外承担连带责任。</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4、联合体各成员单位内部的职责分工如下：</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5、本协议书自签署之日起生效，合同履行完毕后自动失效。</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6、本协议书一式</w:t>
      </w:r>
      <w:r>
        <w:rPr>
          <w:rFonts w:asciiTheme="minorEastAsia" w:hAnsiTheme="minorEastAsia" w:eastAsiaTheme="minorEastAsia"/>
          <w:szCs w:val="21"/>
          <w:u w:val="single"/>
        </w:rPr>
        <w:t xml:space="preserve">   </w:t>
      </w:r>
      <w:r>
        <w:rPr>
          <w:rFonts w:asciiTheme="minorEastAsia" w:hAnsiTheme="minorEastAsia" w:eastAsiaTheme="minorEastAsia"/>
          <w:szCs w:val="21"/>
        </w:rPr>
        <w:t>份，联合体成员和招标人各执一份。</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 xml:space="preserve"> </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 xml:space="preserve">注：本协议书由委托代理人签字的，应附法定代表人签字的授权委托书。 </w:t>
      </w:r>
    </w:p>
    <w:p>
      <w:pPr>
        <w:widowControl/>
        <w:autoSpaceDN w:val="0"/>
        <w:spacing w:line="500" w:lineRule="exact"/>
        <w:ind w:firstLine="357"/>
        <w:jc w:val="left"/>
        <w:rPr>
          <w:rFonts w:asciiTheme="minorEastAsia" w:hAnsiTheme="minorEastAsia" w:eastAsiaTheme="minorEastAsia"/>
          <w:szCs w:val="21"/>
        </w:rPr>
      </w:pPr>
      <w:r>
        <w:rPr>
          <w:rFonts w:asciiTheme="minorEastAsia" w:hAnsiTheme="minorEastAsia" w:eastAsiaTheme="minorEastAsia"/>
          <w:szCs w:val="21"/>
        </w:rPr>
        <w:t xml:space="preserve"> </w:t>
      </w:r>
    </w:p>
    <w:p>
      <w:pPr>
        <w:widowControl/>
        <w:autoSpaceDN w:val="0"/>
        <w:spacing w:line="480" w:lineRule="exact"/>
        <w:ind w:firstLine="357"/>
        <w:jc w:val="left"/>
        <w:rPr>
          <w:rFonts w:asciiTheme="minorEastAsia" w:hAnsiTheme="minorEastAsia" w:eastAsiaTheme="minorEastAsia"/>
          <w:szCs w:val="21"/>
        </w:rPr>
      </w:pPr>
      <w:r>
        <w:rPr>
          <w:rFonts w:asciiTheme="minorEastAsia" w:hAnsiTheme="minorEastAsia" w:eastAsiaTheme="minorEastAsia"/>
          <w:szCs w:val="21"/>
        </w:rPr>
        <w:t xml:space="preserve"> </w:t>
      </w:r>
    </w:p>
    <w:p>
      <w:pPr>
        <w:widowControl/>
        <w:autoSpaceDN w:val="0"/>
        <w:spacing w:line="480" w:lineRule="exact"/>
        <w:ind w:firstLine="359"/>
        <w:jc w:val="right"/>
        <w:rPr>
          <w:rFonts w:asciiTheme="minorEastAsia" w:hAnsiTheme="minorEastAsia" w:eastAsiaTheme="minorEastAsia"/>
          <w:szCs w:val="21"/>
        </w:rPr>
      </w:pPr>
      <w:r>
        <w:rPr>
          <w:rFonts w:asciiTheme="minorEastAsia" w:hAnsiTheme="minorEastAsia" w:eastAsiaTheme="minorEastAsia"/>
          <w:szCs w:val="21"/>
        </w:rPr>
        <w:t>牵头人名称：</w:t>
      </w:r>
      <w:r>
        <w:rPr>
          <w:rFonts w:asciiTheme="minorEastAsia" w:hAnsiTheme="minorEastAsia" w:eastAsiaTheme="minorEastAsia"/>
          <w:szCs w:val="21"/>
          <w:u w:val="single"/>
        </w:rPr>
        <w:t xml:space="preserve">                           </w:t>
      </w:r>
      <w:r>
        <w:rPr>
          <w:rFonts w:asciiTheme="minorEastAsia" w:hAnsiTheme="minorEastAsia" w:eastAsiaTheme="minorEastAsia"/>
          <w:szCs w:val="21"/>
        </w:rPr>
        <w:t>（盖章）</w:t>
      </w:r>
    </w:p>
    <w:p>
      <w:pPr>
        <w:widowControl/>
        <w:autoSpaceDN w:val="0"/>
        <w:spacing w:line="480" w:lineRule="exact"/>
        <w:ind w:firstLine="359"/>
        <w:jc w:val="right"/>
        <w:rPr>
          <w:rFonts w:asciiTheme="minorEastAsia" w:hAnsiTheme="minorEastAsia" w:eastAsiaTheme="minorEastAsia"/>
          <w:szCs w:val="21"/>
        </w:rPr>
      </w:pPr>
      <w:r>
        <w:rPr>
          <w:rFonts w:asciiTheme="minorEastAsia" w:hAnsiTheme="minorEastAsia" w:eastAsiaTheme="minorEastAsia"/>
          <w:szCs w:val="21"/>
        </w:rPr>
        <w:t>法定代表人或其委托代理人：</w:t>
      </w:r>
      <w:r>
        <w:rPr>
          <w:rFonts w:asciiTheme="minorEastAsia" w:hAnsiTheme="minorEastAsia" w:eastAsiaTheme="minorEastAsia"/>
          <w:szCs w:val="21"/>
          <w:u w:val="single"/>
        </w:rPr>
        <w:t xml:space="preserve">         </w:t>
      </w:r>
      <w:r>
        <w:rPr>
          <w:rFonts w:asciiTheme="minorEastAsia" w:hAnsiTheme="minorEastAsia" w:eastAsiaTheme="minorEastAsia"/>
          <w:szCs w:val="21"/>
        </w:rPr>
        <w:t>（签字或盖章）</w:t>
      </w:r>
    </w:p>
    <w:p>
      <w:pPr>
        <w:widowControl/>
        <w:autoSpaceDN w:val="0"/>
        <w:spacing w:line="480" w:lineRule="exact"/>
        <w:ind w:firstLine="359"/>
        <w:jc w:val="right"/>
        <w:rPr>
          <w:rFonts w:asciiTheme="minorEastAsia" w:hAnsiTheme="minorEastAsia" w:eastAsiaTheme="minorEastAsia"/>
          <w:szCs w:val="21"/>
        </w:rPr>
      </w:pPr>
      <w:r>
        <w:rPr>
          <w:rFonts w:asciiTheme="minorEastAsia" w:hAnsiTheme="minorEastAsia" w:eastAsiaTheme="minorEastAsia"/>
          <w:szCs w:val="21"/>
        </w:rPr>
        <w:t xml:space="preserve"> </w:t>
      </w:r>
    </w:p>
    <w:p>
      <w:pPr>
        <w:widowControl/>
        <w:autoSpaceDN w:val="0"/>
        <w:spacing w:line="480" w:lineRule="exact"/>
        <w:ind w:firstLine="359"/>
        <w:jc w:val="right"/>
        <w:rPr>
          <w:rFonts w:asciiTheme="minorEastAsia" w:hAnsiTheme="minorEastAsia" w:eastAsiaTheme="minorEastAsia"/>
          <w:szCs w:val="21"/>
        </w:rPr>
      </w:pPr>
      <w:r>
        <w:rPr>
          <w:rFonts w:asciiTheme="minorEastAsia" w:hAnsiTheme="minorEastAsia" w:eastAsiaTheme="minorEastAsia"/>
          <w:szCs w:val="21"/>
        </w:rPr>
        <w:t xml:space="preserve"> </w:t>
      </w:r>
    </w:p>
    <w:p>
      <w:pPr>
        <w:widowControl/>
        <w:autoSpaceDN w:val="0"/>
        <w:spacing w:line="480" w:lineRule="exact"/>
        <w:ind w:firstLine="359"/>
        <w:jc w:val="right"/>
        <w:rPr>
          <w:rFonts w:asciiTheme="minorEastAsia" w:hAnsiTheme="minorEastAsia" w:eastAsiaTheme="minorEastAsia"/>
          <w:szCs w:val="21"/>
        </w:rPr>
      </w:pPr>
      <w:r>
        <w:rPr>
          <w:rFonts w:asciiTheme="minorEastAsia" w:hAnsiTheme="minorEastAsia" w:eastAsiaTheme="minorEastAsia"/>
          <w:szCs w:val="21"/>
        </w:rPr>
        <w:t>成员名称：</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（盖章） </w:t>
      </w:r>
    </w:p>
    <w:p>
      <w:pPr>
        <w:widowControl/>
        <w:autoSpaceDN w:val="0"/>
        <w:spacing w:line="480" w:lineRule="exact"/>
        <w:ind w:firstLine="359"/>
        <w:jc w:val="right"/>
        <w:rPr>
          <w:rFonts w:asciiTheme="minorEastAsia" w:hAnsiTheme="minorEastAsia" w:eastAsiaTheme="minorEastAsia"/>
          <w:szCs w:val="21"/>
        </w:rPr>
      </w:pPr>
      <w:r>
        <w:rPr>
          <w:rFonts w:asciiTheme="minorEastAsia" w:hAnsiTheme="minorEastAsia" w:eastAsiaTheme="minorEastAsia"/>
          <w:szCs w:val="21"/>
        </w:rPr>
        <w:t>法定代表人或其委托代理人：</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（签字或盖章） </w:t>
      </w:r>
    </w:p>
    <w:p>
      <w:pPr>
        <w:widowControl/>
        <w:autoSpaceDN w:val="0"/>
        <w:spacing w:line="480" w:lineRule="exact"/>
        <w:ind w:firstLine="359"/>
        <w:jc w:val="right"/>
        <w:rPr>
          <w:rFonts w:asciiTheme="minorEastAsia" w:hAnsiTheme="minorEastAsia" w:eastAsiaTheme="minorEastAsia"/>
          <w:szCs w:val="21"/>
        </w:rPr>
      </w:pPr>
    </w:p>
    <w:p>
      <w:pPr>
        <w:spacing w:line="360" w:lineRule="auto"/>
        <w:jc w:val="center"/>
        <w:rPr>
          <w:rFonts w:asciiTheme="minorEastAsia" w:hAnsiTheme="minorEastAsia" w:eastAsiaTheme="minorEastAsia"/>
          <w:b/>
          <w:sz w:val="44"/>
          <w:szCs w:val="44"/>
        </w:rPr>
      </w:pPr>
      <w:r>
        <w:rPr>
          <w:rFonts w:asciiTheme="minorEastAsia" w:hAnsiTheme="minorEastAsia" w:eastAsiaTheme="minorEastAsia"/>
          <w:szCs w:val="21"/>
        </w:rPr>
        <w:t xml:space="preserve">                                                                              年  月  日</w:t>
      </w:r>
    </w:p>
    <w:p>
      <w:pPr>
        <w:pStyle w:val="2"/>
        <w:tabs>
          <w:tab w:val="left" w:pos="2615"/>
          <w:tab w:val="center" w:pos="4819"/>
          <w:tab w:val="left" w:pos="7125"/>
        </w:tabs>
        <w:spacing w:line="360" w:lineRule="exact"/>
        <w:jc w:val="center"/>
        <w:rPr>
          <w:rFonts w:asciiTheme="minorEastAsia" w:hAnsiTheme="minorEastAsia" w:eastAsiaTheme="minorEastAsia"/>
          <w:szCs w:val="32"/>
        </w:rPr>
      </w:pPr>
    </w:p>
    <w:p>
      <w:pPr>
        <w:pStyle w:val="2"/>
        <w:tabs>
          <w:tab w:val="left" w:pos="2615"/>
          <w:tab w:val="center" w:pos="4819"/>
          <w:tab w:val="left" w:pos="7125"/>
        </w:tabs>
        <w:spacing w:line="360" w:lineRule="exact"/>
        <w:rPr>
          <w:rFonts w:asciiTheme="minorEastAsia" w:hAnsiTheme="minorEastAsia" w:eastAsiaTheme="minorEastAsia"/>
          <w:szCs w:val="32"/>
        </w:rPr>
      </w:pPr>
    </w:p>
    <w:p>
      <w:pPr>
        <w:rPr>
          <w:rFonts w:asciiTheme="minorEastAsia" w:hAnsiTheme="minorEastAsia" w:eastAsiaTheme="minorEastAsia"/>
          <w:szCs w:val="32"/>
        </w:rPr>
      </w:pPr>
      <w:r>
        <w:rPr>
          <w:rFonts w:hint="eastAsia" w:asciiTheme="minorEastAsia" w:hAnsiTheme="minorEastAsia" w:eastAsiaTheme="minorEastAsia"/>
          <w:szCs w:val="32"/>
        </w:rPr>
        <w:br w:type="page"/>
      </w:r>
    </w:p>
    <w:p>
      <w:pPr>
        <w:pStyle w:val="2"/>
        <w:tabs>
          <w:tab w:val="left" w:pos="2615"/>
          <w:tab w:val="center" w:pos="4819"/>
          <w:tab w:val="left" w:pos="7125"/>
        </w:tabs>
        <w:spacing w:line="360" w:lineRule="exact"/>
        <w:jc w:val="center"/>
        <w:rPr>
          <w:rFonts w:asciiTheme="minorEastAsia" w:hAnsiTheme="minorEastAsia" w:eastAsiaTheme="minorEastAsia"/>
          <w:szCs w:val="32"/>
        </w:rPr>
      </w:pPr>
      <w:r>
        <w:rPr>
          <w:rFonts w:hint="eastAsia" w:asciiTheme="minorEastAsia" w:hAnsiTheme="minorEastAsia" w:eastAsiaTheme="minorEastAsia"/>
          <w:szCs w:val="32"/>
        </w:rPr>
        <w:t>第二章 投标人须知</w:t>
      </w:r>
      <w:bookmarkEnd w:id="5"/>
    </w:p>
    <w:p>
      <w:pPr>
        <w:rPr>
          <w:rFonts w:asciiTheme="minorEastAsia" w:hAnsiTheme="minorEastAsia" w:eastAsiaTheme="minorEastAsia"/>
        </w:rPr>
      </w:pP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投标人须知前附表</w:t>
      </w:r>
    </w:p>
    <w:tbl>
      <w:tblPr>
        <w:tblStyle w:val="15"/>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94"/>
        <w:gridCol w:w="283"/>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0" w:type="dxa"/>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2077" w:type="dxa"/>
            <w:gridSpan w:val="2"/>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 款 名 称</w:t>
            </w:r>
          </w:p>
        </w:tc>
        <w:tc>
          <w:tcPr>
            <w:tcW w:w="6923" w:type="dxa"/>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招标人</w:t>
            </w:r>
          </w:p>
        </w:tc>
        <w:tc>
          <w:tcPr>
            <w:tcW w:w="6923" w:type="dxa"/>
            <w:vAlign w:val="center"/>
          </w:tcPr>
          <w:p>
            <w:pPr>
              <w:spacing w:line="400" w:lineRule="exact"/>
              <w:rPr>
                <w:color w:val="000000"/>
                <w:szCs w:val="21"/>
              </w:rPr>
            </w:pPr>
            <w:r>
              <w:rPr>
                <w:rFonts w:hint="eastAsia"/>
                <w:color w:val="000000"/>
                <w:szCs w:val="21"/>
              </w:rPr>
              <w:t>名称：金华市婺城区卫生健康局</w:t>
            </w:r>
          </w:p>
          <w:p>
            <w:pPr>
              <w:spacing w:line="400" w:lineRule="exact"/>
              <w:rPr>
                <w:color w:val="000000"/>
                <w:szCs w:val="21"/>
              </w:rPr>
            </w:pPr>
            <w:r>
              <w:rPr>
                <w:rFonts w:hint="eastAsia"/>
                <w:color w:val="000000"/>
                <w:szCs w:val="21"/>
              </w:rPr>
              <w:t xml:space="preserve">地址：金华市婺城区宾虹西路2666号 </w:t>
            </w:r>
          </w:p>
          <w:p>
            <w:pPr>
              <w:spacing w:line="400" w:lineRule="exact"/>
              <w:rPr>
                <w:color w:val="000000"/>
                <w:szCs w:val="21"/>
              </w:rPr>
            </w:pPr>
            <w:r>
              <w:rPr>
                <w:rFonts w:hint="eastAsia"/>
                <w:color w:val="000000"/>
                <w:szCs w:val="21"/>
              </w:rPr>
              <w:t>联系人：吴先生</w:t>
            </w:r>
            <w:r>
              <w:rPr>
                <w:color w:val="000000"/>
                <w:szCs w:val="21"/>
              </w:rPr>
              <w:t xml:space="preserve"> </w:t>
            </w:r>
          </w:p>
          <w:p>
            <w:pPr>
              <w:spacing w:line="400" w:lineRule="exact"/>
              <w:rPr>
                <w:rFonts w:asciiTheme="minorEastAsia" w:hAnsiTheme="minorEastAsia" w:eastAsiaTheme="minorEastAsia"/>
              </w:rPr>
            </w:pPr>
            <w:r>
              <w:rPr>
                <w:rFonts w:hint="eastAsia"/>
                <w:color w:val="000000"/>
                <w:szCs w:val="21"/>
              </w:rPr>
              <w:t>电话：</w:t>
            </w:r>
            <w:r>
              <w:rPr>
                <w:rFonts w:hint="eastAsia" w:ascii="宋体" w:hAnsi="宋体"/>
                <w:color w:val="000000"/>
                <w:szCs w:val="21"/>
              </w:rPr>
              <w:t>0579-82210203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招标代理机构</w:t>
            </w:r>
          </w:p>
        </w:tc>
        <w:tc>
          <w:tcPr>
            <w:tcW w:w="6923" w:type="dxa"/>
            <w:vAlign w:val="center"/>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名称：</w:t>
            </w:r>
            <w:bookmarkStart w:id="6" w:name="agency_2"/>
            <w:r>
              <w:rPr>
                <w:rFonts w:hint="eastAsia" w:asciiTheme="minorEastAsia" w:hAnsiTheme="minorEastAsia" w:eastAsiaTheme="minorEastAsia"/>
                <w:color w:val="000000"/>
                <w:szCs w:val="21"/>
              </w:rPr>
              <w:t>浙江华杰工程咨询有限公司</w:t>
            </w:r>
            <w:bookmarkEnd w:id="6"/>
          </w:p>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地址：金华市金东区环城东路1777号宁远大厦11楼</w:t>
            </w:r>
          </w:p>
          <w:p>
            <w:pPr>
              <w:spacing w:line="40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联系人：</w:t>
            </w:r>
            <w:r>
              <w:rPr>
                <w:rFonts w:hint="eastAsia" w:asciiTheme="minorEastAsia" w:hAnsiTheme="minorEastAsia" w:eastAsiaTheme="minorEastAsia"/>
                <w:color w:val="000000"/>
                <w:szCs w:val="21"/>
              </w:rPr>
              <w:t>贾健美</w:t>
            </w:r>
          </w:p>
          <w:p>
            <w:pPr>
              <w:spacing w:line="400" w:lineRule="exact"/>
              <w:rPr>
                <w:rFonts w:asciiTheme="minorEastAsia" w:hAnsiTheme="minorEastAsia" w:eastAsiaTheme="minorEastAsia"/>
              </w:rPr>
            </w:pPr>
            <w:r>
              <w:rPr>
                <w:rFonts w:asciiTheme="minorEastAsia" w:hAnsiTheme="minorEastAsia" w:eastAsiaTheme="minorEastAsia"/>
                <w:color w:val="000000"/>
                <w:szCs w:val="21"/>
              </w:rPr>
              <w:t>电话：0579-82410965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1.1.4</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923" w:type="dxa"/>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婺城区中医院建设项目全过程工程咨询服务招标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1.1.5</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建设地点</w:t>
            </w:r>
          </w:p>
        </w:tc>
        <w:tc>
          <w:tcPr>
            <w:tcW w:w="6923" w:type="dxa"/>
            <w:vAlign w:val="center"/>
          </w:tcPr>
          <w:p>
            <w:pPr>
              <w:spacing w:line="400" w:lineRule="exact"/>
              <w:rPr>
                <w:rFonts w:asciiTheme="minorEastAsia" w:hAnsiTheme="minorEastAsia" w:eastAsiaTheme="minorEastAsia"/>
              </w:rPr>
            </w:pPr>
            <w:r>
              <w:rPr>
                <w:rFonts w:hint="eastAsia" w:asciiTheme="minorEastAsia" w:hAnsiTheme="minorEastAsia" w:eastAsiaTheme="minorEastAsia"/>
                <w:szCs w:val="21"/>
              </w:rPr>
              <w:t>金华市婺城区环城西路以西、长湖以北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1.3.1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招标范围</w:t>
            </w:r>
          </w:p>
        </w:tc>
        <w:tc>
          <w:tcPr>
            <w:tcW w:w="6923" w:type="dxa"/>
            <w:vAlign w:val="center"/>
          </w:tcPr>
          <w:p>
            <w:pPr>
              <w:spacing w:line="400" w:lineRule="exact"/>
              <w:rPr>
                <w:rFonts w:asciiTheme="minorEastAsia" w:hAnsiTheme="minorEastAsia" w:eastAsiaTheme="minorEastAsia"/>
              </w:rPr>
            </w:pPr>
            <w:r>
              <w:rPr>
                <w:rFonts w:hint="eastAsia" w:asciiTheme="minorEastAsia" w:hAnsiTheme="minorEastAsia" w:eastAsiaTheme="minorEastAsia"/>
                <w:szCs w:val="21"/>
              </w:rPr>
              <w:t>婺城区中医院建设项目全过程工程咨询服务招标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1.3.2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计划服务期</w:t>
            </w:r>
          </w:p>
        </w:tc>
        <w:tc>
          <w:tcPr>
            <w:tcW w:w="6923" w:type="dxa"/>
            <w:vAlign w:val="center"/>
          </w:tcPr>
          <w:p>
            <w:pPr>
              <w:spacing w:line="400" w:lineRule="exact"/>
              <w:rPr>
                <w:rFonts w:asciiTheme="minorEastAsia" w:hAnsiTheme="minorEastAsia" w:eastAsiaTheme="minorEastAsia"/>
              </w:rPr>
            </w:pPr>
            <w:r>
              <w:rPr>
                <w:rFonts w:hint="eastAsia" w:asciiTheme="minorEastAsia" w:hAnsiTheme="minorEastAsia" w:eastAsiaTheme="minorEastAsia"/>
                <w:szCs w:val="21"/>
              </w:rPr>
              <w:t>签订合同之日起至工程竣工验收合格且备案完成</w:t>
            </w:r>
            <w:r>
              <w:rPr>
                <w:rFonts w:hint="eastAsia" w:asciiTheme="minorEastAsia" w:hAnsiTheme="minorEastAsia" w:eastAsiaTheme="minorEastAsia"/>
                <w:szCs w:val="21"/>
                <w:shd w:val="clear" w:color="auto" w:fill="FFFFFF"/>
              </w:rPr>
              <w:t>及缺陷责任期满为止</w:t>
            </w:r>
            <w:r>
              <w:rPr>
                <w:rFonts w:hint="eastAsia" w:asciiTheme="minorEastAsia" w:hAnsiTheme="minorEastAsia" w:eastAsiaTheme="minorEastAsia"/>
                <w:szCs w:val="21"/>
              </w:rPr>
              <w:t>（工期延误，不再</w:t>
            </w:r>
            <w:r>
              <w:rPr>
                <w:rFonts w:hint="eastAsia" w:asciiTheme="minorEastAsia" w:hAnsiTheme="minorEastAsia" w:eastAsiaTheme="minorEastAsia"/>
                <w:szCs w:val="21"/>
                <w:shd w:val="clear" w:color="auto" w:fill="FFFFFF"/>
              </w:rPr>
              <w:t>额外</w:t>
            </w:r>
            <w:r>
              <w:rPr>
                <w:rFonts w:hint="eastAsia" w:asciiTheme="minorEastAsia" w:hAnsiTheme="minorEastAsia" w:eastAsiaTheme="minorEastAsia"/>
                <w:szCs w:val="21"/>
              </w:rPr>
              <w:t>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1.3.3</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质量要求</w:t>
            </w:r>
          </w:p>
        </w:tc>
        <w:tc>
          <w:tcPr>
            <w:tcW w:w="6923" w:type="dxa"/>
            <w:vAlign w:val="center"/>
          </w:tcPr>
          <w:p>
            <w:pPr>
              <w:spacing w:line="400" w:lineRule="exact"/>
              <w:rPr>
                <w:rFonts w:asciiTheme="minorEastAsia" w:hAnsiTheme="minorEastAsia" w:eastAsiaTheme="minorEastAsia"/>
              </w:rPr>
            </w:pPr>
            <w:r>
              <w:rPr>
                <w:rFonts w:hint="eastAsia" w:asciiTheme="minorEastAsia" w:hAnsiTheme="minorEastAsia" w:eastAsiaTheme="minorEastAsia"/>
                <w:bCs/>
                <w:szCs w:val="21"/>
              </w:rPr>
              <w:t>符合国家现行的相关规范标准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投标人资格要求</w:t>
            </w:r>
          </w:p>
        </w:tc>
        <w:tc>
          <w:tcPr>
            <w:tcW w:w="6923" w:type="dxa"/>
            <w:vAlign w:val="center"/>
          </w:tcPr>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本次招标要求投标人：同时具备①工程造价咨询甲级资质；②工程监理综合资质（或房屋建筑工程专业监理甲级资质），并在人员、设备、资金等方面具有相应的能力。</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本次招标接受联合体投标。联合体投标的，应满足以上3.1要求： ①联合体的组成不允许超过2家（≤2），联合体双方应按招标文件提供的格式签订联合体协议书；②由联合体投标的，必须明确联合体牵头人与联合体成员双方各自分工；③联合体双方不得再以自己名义单独参与或参加其他联合体在本招标项目中的投标；④联合体组成后，在投标文件递交截止后不得变更。</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项目负责人资格要求：具有全国注册监理工程师（或原国家注册造价工程师或全国一级注册造价工程师）且具有工程类高级及以上技术职称。项目负责人可以兼任</w:t>
            </w:r>
            <w:r>
              <w:rPr>
                <w:rFonts w:asciiTheme="minorEastAsia" w:hAnsiTheme="minorEastAsia" w:eastAsiaTheme="minorEastAsia"/>
                <w:szCs w:val="21"/>
              </w:rPr>
              <w:t>全过程造价控制负责人</w:t>
            </w:r>
            <w:r>
              <w:rPr>
                <w:rFonts w:hint="eastAsia" w:asciiTheme="minorEastAsia" w:hAnsiTheme="minorEastAsia" w:eastAsiaTheme="minorEastAsia"/>
                <w:szCs w:val="21"/>
              </w:rPr>
              <w:t>或总监理工程师中的其一。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1.9.1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踏勘现场</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1.10.1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投标预备会</w:t>
            </w:r>
          </w:p>
        </w:tc>
        <w:tc>
          <w:tcPr>
            <w:tcW w:w="6923" w:type="dxa"/>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1.10.2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投标人提出问题的截止时间</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b/>
              </w:rPr>
              <w:t>2021年  月  日</w:t>
            </w:r>
            <w:r>
              <w:rPr>
                <w:rFonts w:hint="eastAsia" w:cs="宋体" w:asciiTheme="minorEastAsia" w:hAnsiTheme="minorEastAsia" w:eastAsiaTheme="minorEastAsia"/>
                <w:b/>
                <w:kern w:val="0"/>
                <w:szCs w:val="21"/>
                <w:shd w:val="clear" w:color="auto" w:fill="FFFFFF"/>
              </w:rPr>
              <w:t>17时00分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1.10.3</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招标人书面澄清的截止时间</w:t>
            </w:r>
          </w:p>
        </w:tc>
        <w:tc>
          <w:tcPr>
            <w:tcW w:w="6923" w:type="dxa"/>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b/>
              </w:rPr>
              <w:t>2021年  月  日</w:t>
            </w:r>
            <w:r>
              <w:rPr>
                <w:rFonts w:hint="eastAsia" w:cs="宋体" w:asciiTheme="minorEastAsia" w:hAnsiTheme="minorEastAsia" w:eastAsiaTheme="minorEastAsia"/>
                <w:b/>
                <w:kern w:val="0"/>
                <w:szCs w:val="21"/>
                <w:shd w:val="clear" w:color="auto" w:fill="FFFFFF"/>
              </w:rPr>
              <w:t>17时00分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分包</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1.12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偏离</w:t>
            </w:r>
          </w:p>
        </w:tc>
        <w:tc>
          <w:tcPr>
            <w:tcW w:w="6923" w:type="dxa"/>
            <w:vAlign w:val="center"/>
          </w:tcPr>
          <w:p>
            <w:pPr>
              <w:spacing w:line="400" w:lineRule="exact"/>
              <w:rPr>
                <w:rFonts w:asciiTheme="minorEastAsia" w:hAnsiTheme="minorEastAsia" w:eastAsiaTheme="minorEastAsia"/>
                <w:sz w:val="18"/>
                <w:szCs w:val="18"/>
              </w:rPr>
            </w:pPr>
            <w:r>
              <w:rPr>
                <w:rFonts w:hint="eastAsia"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构成招标文件的其他材料</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rPr>
              <w:t>招标补充文件或对招标文件所作的澄清、修改。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2.2.2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投标截止时间</w:t>
            </w:r>
          </w:p>
        </w:tc>
        <w:tc>
          <w:tcPr>
            <w:tcW w:w="6923" w:type="dxa"/>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b/>
              </w:rPr>
              <w:t>2021年  月  日</w:t>
            </w:r>
            <w:r>
              <w:rPr>
                <w:rFonts w:hint="eastAsia" w:cs="宋体" w:asciiTheme="minorEastAsia" w:hAnsiTheme="minorEastAsia" w:eastAsiaTheme="minorEastAsia"/>
                <w:b/>
                <w:kern w:val="0"/>
                <w:szCs w:val="21"/>
                <w:shd w:val="clear" w:color="auto" w:fill="FFFFFF"/>
              </w:rPr>
              <w:t xml:space="preserve">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2.2.3</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投标人确认收到招标文件澄清的时间</w:t>
            </w:r>
          </w:p>
        </w:tc>
        <w:tc>
          <w:tcPr>
            <w:tcW w:w="6923" w:type="dxa"/>
            <w:vMerge w:val="restart"/>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rPr>
              <w:t>由投标人自行关注金华市婺城区公共资源交易网的建设工程——补充文件栏，招标人在规定时间内发布的关于本工程的补充文件，视为已送达相关投标人。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2.3.2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投标人确认收到招标文件修改的时间</w:t>
            </w:r>
          </w:p>
        </w:tc>
        <w:tc>
          <w:tcPr>
            <w:tcW w:w="6923" w:type="dxa"/>
            <w:vMerge w:val="continue"/>
            <w:vAlign w:val="center"/>
          </w:tcPr>
          <w:p>
            <w:pPr>
              <w:spacing w:line="4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3.1.1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构成投标文件的其他材料</w:t>
            </w:r>
          </w:p>
        </w:tc>
        <w:tc>
          <w:tcPr>
            <w:tcW w:w="6923" w:type="dxa"/>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投标人认为应附的其他材料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7"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2077" w:type="dxa"/>
            <w:gridSpan w:val="2"/>
            <w:vAlign w:val="center"/>
          </w:tcPr>
          <w:p>
            <w:pPr>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全过程工程咨询的投标报价</w:t>
            </w:r>
          </w:p>
        </w:tc>
        <w:tc>
          <w:tcPr>
            <w:tcW w:w="6923" w:type="dxa"/>
            <w:vAlign w:val="center"/>
          </w:tcPr>
          <w:p>
            <w:pPr>
              <w:spacing w:line="400" w:lineRule="exact"/>
              <w:ind w:left="422" w:hanging="422" w:hangingChars="200"/>
              <w:rPr>
                <w:rFonts w:asciiTheme="minorEastAsia" w:hAnsiTheme="minorEastAsia" w:eastAsiaTheme="minorEastAsia"/>
                <w:b/>
                <w:szCs w:val="21"/>
              </w:rPr>
            </w:pPr>
            <w:r>
              <w:rPr>
                <w:rFonts w:hint="eastAsia" w:asciiTheme="minorEastAsia" w:hAnsiTheme="minorEastAsia" w:eastAsiaTheme="minorEastAsia"/>
                <w:b/>
                <w:szCs w:val="21"/>
              </w:rPr>
              <w:t>全过程工程咨询费=全过程造价控制服务费+监理服务费。</w:t>
            </w:r>
          </w:p>
          <w:p>
            <w:pPr>
              <w:spacing w:line="400" w:lineRule="exact"/>
              <w:ind w:left="422" w:hanging="422" w:hangingChars="200"/>
              <w:rPr>
                <w:rFonts w:asciiTheme="minorEastAsia" w:hAnsiTheme="minorEastAsia" w:eastAsiaTheme="minorEastAsia"/>
                <w:color w:val="000000"/>
                <w:szCs w:val="21"/>
              </w:rPr>
            </w:pPr>
            <w:r>
              <w:rPr>
                <w:rFonts w:hint="eastAsia" w:asciiTheme="minorEastAsia" w:hAnsiTheme="minorEastAsia" w:eastAsiaTheme="minorEastAsia"/>
                <w:b/>
                <w:szCs w:val="21"/>
              </w:rPr>
              <w:t>全过程造价控制服务费投标报价范围：</w:t>
            </w:r>
            <w:r>
              <w:rPr>
                <w:rFonts w:hint="eastAsia" w:asciiTheme="minorEastAsia" w:hAnsiTheme="minorEastAsia" w:eastAsiaTheme="minorEastAsia"/>
                <w:color w:val="000000"/>
                <w:szCs w:val="21"/>
              </w:rPr>
              <w:t>《浙江省物价局关于进一步完善工</w:t>
            </w:r>
          </w:p>
          <w:p>
            <w:pPr>
              <w:spacing w:line="400" w:lineRule="exact"/>
              <w:ind w:left="420" w:hanging="420" w:hanging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程造价咨询服务收费的通知》（浙江省物价局浙价服〔2009〕84号）文件</w:t>
            </w:r>
          </w:p>
          <w:p>
            <w:pPr>
              <w:spacing w:line="400" w:lineRule="exact"/>
              <w:ind w:left="420" w:hanging="420" w:hanging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附件1《浙江省建设工程造价咨询服务基准收费标准》序号10计费标准的</w:t>
            </w:r>
          </w:p>
          <w:p>
            <w:pPr>
              <w:spacing w:line="400" w:lineRule="exact"/>
              <w:rPr>
                <w:rFonts w:ascii="宋体" w:hAnsi="宋体"/>
                <w:color w:val="000000"/>
                <w:szCs w:val="21"/>
              </w:rPr>
            </w:pPr>
            <w:r>
              <w:rPr>
                <w:rFonts w:hint="eastAsia" w:asciiTheme="minorEastAsia" w:hAnsiTheme="minorEastAsia" w:eastAsiaTheme="minorEastAsia"/>
                <w:color w:val="000000"/>
                <w:kern w:val="0"/>
                <w:szCs w:val="21"/>
              </w:rPr>
              <w:t>60</w:t>
            </w:r>
            <w:r>
              <w:rPr>
                <w:rFonts w:asciiTheme="minorEastAsia" w:hAnsiTheme="minorEastAsia" w:eastAsiaTheme="minorEastAsia"/>
                <w:color w:val="000000"/>
                <w:kern w:val="0"/>
                <w:szCs w:val="21"/>
              </w:rPr>
              <w:t>.0%</w:t>
            </w:r>
            <w:r>
              <w:rPr>
                <w:rFonts w:hint="eastAsia" w:asciiTheme="minorEastAsia" w:hAnsiTheme="minorEastAsia" w:eastAsiaTheme="minorEastAsia"/>
                <w:color w:val="000000"/>
                <w:kern w:val="0"/>
                <w:szCs w:val="21"/>
              </w:rPr>
              <w:t>（含）至70</w:t>
            </w:r>
            <w:r>
              <w:rPr>
                <w:rFonts w:asciiTheme="minorEastAsia" w:hAnsiTheme="minorEastAsia" w:eastAsiaTheme="minorEastAsia"/>
                <w:color w:val="000000"/>
                <w:kern w:val="0"/>
                <w:szCs w:val="21"/>
              </w:rPr>
              <w:t>.0 %</w:t>
            </w:r>
            <w:r>
              <w:rPr>
                <w:rFonts w:hint="eastAsia" w:asciiTheme="minorEastAsia" w:hAnsiTheme="minorEastAsia" w:eastAsiaTheme="minorEastAsia"/>
                <w:color w:val="000000"/>
                <w:kern w:val="0"/>
                <w:szCs w:val="21"/>
              </w:rPr>
              <w:t>（含</w:t>
            </w:r>
            <w:r>
              <w:rPr>
                <w:rFonts w:hint="eastAsia" w:cs="宋体" w:asciiTheme="minorEastAsia" w:hAnsiTheme="minorEastAsia" w:eastAsiaTheme="minorEastAsia"/>
                <w:color w:val="000000"/>
                <w:kern w:val="0"/>
                <w:szCs w:val="21"/>
              </w:rPr>
              <w:t>）</w:t>
            </w:r>
            <w:r>
              <w:rPr>
                <w:rFonts w:hint="eastAsia" w:asciiTheme="minorEastAsia" w:hAnsiTheme="minorEastAsia" w:eastAsiaTheme="minorEastAsia"/>
                <w:color w:val="000000"/>
                <w:szCs w:val="21"/>
              </w:rPr>
              <w:t>区间进行投标报价，</w:t>
            </w:r>
            <w:r>
              <w:rPr>
                <w:rFonts w:hint="eastAsia" w:ascii="宋体" w:hAnsi="宋体"/>
                <w:color w:val="000000"/>
                <w:szCs w:val="21"/>
              </w:rPr>
              <w:t>不含本项目施工图预算价的编审</w:t>
            </w:r>
            <w:r>
              <w:rPr>
                <w:rFonts w:hint="eastAsia" w:asciiTheme="minorEastAsia" w:hAnsiTheme="minorEastAsia" w:eastAsiaTheme="minorEastAsia"/>
                <w:color w:val="000000"/>
                <w:szCs w:val="21"/>
              </w:rPr>
              <w:t>。</w:t>
            </w:r>
          </w:p>
          <w:p>
            <w:pPr>
              <w:spacing w:line="400" w:lineRule="exact"/>
              <w:ind w:left="422" w:hanging="422" w:hangingChars="200"/>
              <w:rPr>
                <w:rFonts w:asciiTheme="minorEastAsia" w:hAnsiTheme="minorEastAsia" w:eastAsiaTheme="minorEastAsia"/>
                <w:color w:val="000000"/>
                <w:szCs w:val="21"/>
              </w:rPr>
            </w:pPr>
            <w:r>
              <w:rPr>
                <w:rFonts w:hint="eastAsia" w:asciiTheme="minorEastAsia" w:hAnsiTheme="minorEastAsia" w:eastAsiaTheme="minorEastAsia"/>
                <w:b/>
                <w:szCs w:val="21"/>
              </w:rPr>
              <w:t>监理服务费投标报价范围：</w:t>
            </w:r>
            <w:r>
              <w:rPr>
                <w:rFonts w:hint="eastAsia" w:asciiTheme="minorEastAsia" w:hAnsiTheme="minorEastAsia" w:eastAsiaTheme="minorEastAsia"/>
                <w:color w:val="000000"/>
                <w:szCs w:val="21"/>
              </w:rPr>
              <w:t>《建设工程监理与相关服务收费管理规定》（发</w:t>
            </w:r>
          </w:p>
          <w:p>
            <w:pPr>
              <w:spacing w:line="400" w:lineRule="exact"/>
              <w:ind w:left="420" w:hanging="420" w:hangingChars="200"/>
              <w:rPr>
                <w:rFonts w:asciiTheme="minorEastAsia" w:hAnsiTheme="minorEastAsia" w:eastAsiaTheme="minorEastAsia"/>
                <w:color w:val="000000"/>
                <w:kern w:val="0"/>
                <w:szCs w:val="21"/>
              </w:rPr>
            </w:pPr>
            <w:r>
              <w:rPr>
                <w:rFonts w:hint="eastAsia" w:asciiTheme="minorEastAsia" w:hAnsiTheme="minorEastAsia" w:eastAsiaTheme="minorEastAsia"/>
                <w:color w:val="000000"/>
                <w:szCs w:val="21"/>
              </w:rPr>
              <w:t>改价格【2007】670号）文件规定施工阶段收费标准的</w:t>
            </w:r>
            <w:r>
              <w:rPr>
                <w:rFonts w:hint="eastAsia" w:asciiTheme="minorEastAsia" w:hAnsiTheme="minorEastAsia" w:eastAsiaTheme="minorEastAsia"/>
                <w:color w:val="000000"/>
                <w:kern w:val="0"/>
                <w:szCs w:val="21"/>
              </w:rPr>
              <w:t>50</w:t>
            </w:r>
            <w:r>
              <w:rPr>
                <w:rFonts w:asciiTheme="minorEastAsia" w:hAnsiTheme="minorEastAsia" w:eastAsiaTheme="minorEastAsia"/>
                <w:color w:val="000000"/>
                <w:kern w:val="0"/>
                <w:szCs w:val="21"/>
              </w:rPr>
              <w:t>.0%</w:t>
            </w:r>
            <w:r>
              <w:rPr>
                <w:rFonts w:hint="eastAsia" w:asciiTheme="minorEastAsia" w:hAnsiTheme="minorEastAsia" w:eastAsiaTheme="minorEastAsia"/>
                <w:color w:val="000000"/>
                <w:kern w:val="0"/>
                <w:szCs w:val="21"/>
              </w:rPr>
              <w:t>（含）至60</w:t>
            </w:r>
            <w:r>
              <w:rPr>
                <w:rFonts w:asciiTheme="minorEastAsia" w:hAnsiTheme="minorEastAsia" w:eastAsiaTheme="minorEastAsia"/>
                <w:color w:val="000000"/>
                <w:kern w:val="0"/>
                <w:szCs w:val="21"/>
              </w:rPr>
              <w:t>.0 %</w:t>
            </w:r>
          </w:p>
          <w:p>
            <w:pPr>
              <w:spacing w:line="400" w:lineRule="exact"/>
              <w:ind w:left="420" w:hanging="420" w:hangingChars="200"/>
              <w:rPr>
                <w:rFonts w:cs="宋体" w:asciiTheme="minorEastAsia" w:hAnsiTheme="minorEastAsia" w:eastAsiaTheme="minorEastAsia"/>
                <w:szCs w:val="21"/>
              </w:rPr>
            </w:pPr>
            <w:r>
              <w:rPr>
                <w:rFonts w:hint="eastAsia" w:asciiTheme="minorEastAsia" w:hAnsiTheme="minorEastAsia" w:eastAsiaTheme="minorEastAsia"/>
                <w:color w:val="000000"/>
                <w:kern w:val="0"/>
                <w:szCs w:val="21"/>
              </w:rPr>
              <w:t>（含</w:t>
            </w:r>
            <w:r>
              <w:rPr>
                <w:rFonts w:hint="eastAsia" w:cs="宋体" w:asciiTheme="minorEastAsia" w:hAnsiTheme="minorEastAsia" w:eastAsiaTheme="minorEastAsia"/>
                <w:color w:val="000000"/>
                <w:kern w:val="0"/>
                <w:szCs w:val="21"/>
              </w:rPr>
              <w:t>）</w:t>
            </w:r>
            <w:r>
              <w:rPr>
                <w:rFonts w:hint="eastAsia" w:asciiTheme="minorEastAsia" w:hAnsiTheme="minorEastAsia" w:eastAsiaTheme="minorEastAsia"/>
                <w:color w:val="000000"/>
                <w:szCs w:val="21"/>
              </w:rPr>
              <w:t>区间进行投标报价，其它阶段收费不计取。</w:t>
            </w:r>
            <w:r>
              <w:rPr>
                <w:rFonts w:hint="eastAsia" w:cs="宋体" w:asciiTheme="minorEastAsia" w:hAnsiTheme="minorEastAsia" w:eastAsiaTheme="minorEastAsia"/>
                <w:szCs w:val="21"/>
              </w:rPr>
              <w:t>专业调整系数、工程复</w:t>
            </w:r>
          </w:p>
          <w:p>
            <w:pPr>
              <w:spacing w:line="400" w:lineRule="exact"/>
              <w:ind w:left="420" w:hanging="420" w:hangingChars="200"/>
              <w:rPr>
                <w:rFonts w:cs="宋体" w:asciiTheme="minorEastAsia" w:hAnsiTheme="minorEastAsia" w:eastAsiaTheme="minorEastAsia"/>
                <w:szCs w:val="21"/>
              </w:rPr>
            </w:pPr>
            <w:r>
              <w:rPr>
                <w:rFonts w:hint="eastAsia" w:cs="宋体" w:asciiTheme="minorEastAsia" w:hAnsiTheme="minorEastAsia" w:eastAsiaTheme="minorEastAsia"/>
                <w:szCs w:val="21"/>
              </w:rPr>
              <w:t>杂程度调整系数、附加</w:t>
            </w:r>
            <w:r>
              <w:rPr>
                <w:rFonts w:hint="eastAsia" w:asciiTheme="minorEastAsia" w:hAnsiTheme="minorEastAsia" w:eastAsiaTheme="minorEastAsia"/>
                <w:szCs w:val="21"/>
              </w:rPr>
              <w:t>调整系数均为1.0。</w:t>
            </w:r>
          </w:p>
          <w:p>
            <w:pPr>
              <w:spacing w:line="400" w:lineRule="exact"/>
              <w:ind w:left="36" w:leftChars="17"/>
              <w:jc w:val="left"/>
              <w:rPr>
                <w:rFonts w:asciiTheme="minorEastAsia" w:hAnsiTheme="minorEastAsia" w:eastAsiaTheme="minorEastAsia"/>
                <w:bCs/>
                <w:szCs w:val="28"/>
              </w:rPr>
            </w:pPr>
            <w:r>
              <w:rPr>
                <w:rFonts w:hint="eastAsia" w:asciiTheme="minorEastAsia" w:hAnsiTheme="minorEastAsia" w:eastAsiaTheme="minorEastAsia"/>
                <w:color w:val="000000"/>
                <w:szCs w:val="21"/>
              </w:rPr>
              <w:t>投标人应根据本招标文件和相关工程资料及全过程工程咨询范围、内容、服务期等，结合自身能力和力量、经济实力、市场风险的投入在以上区间内自行报价（</w:t>
            </w:r>
            <w:r>
              <w:rPr>
                <w:rFonts w:hint="eastAsia" w:asciiTheme="minorEastAsia" w:hAnsiTheme="minorEastAsia" w:eastAsiaTheme="minorEastAsia"/>
                <w:bCs/>
                <w:szCs w:val="28"/>
              </w:rPr>
              <w:t>百分号前小数点后最多保留二位小数</w:t>
            </w:r>
            <w:r>
              <w:rPr>
                <w:rFonts w:hint="eastAsia" w:asciiTheme="minorEastAsia" w:hAnsiTheme="minorEastAsia" w:eastAsiaTheme="minorEastAsia"/>
                <w:color w:val="000000"/>
                <w:szCs w:val="21"/>
              </w:rPr>
              <w:t>）</w:t>
            </w:r>
            <w:r>
              <w:rPr>
                <w:rFonts w:hint="eastAsia" w:asciiTheme="minorEastAsia" w:hAnsiTheme="minorEastAsia" w:eastAsiaTheme="minorEastAsia"/>
                <w:bCs/>
                <w:szCs w:val="28"/>
              </w:rPr>
              <w:t>，超过报价范围作无效标处理。</w:t>
            </w:r>
            <w:r>
              <w:rPr>
                <w:rFonts w:hint="eastAsia" w:asciiTheme="minorEastAsia" w:hAnsiTheme="minorEastAsia" w:eastAsiaTheme="minorEastAsia"/>
                <w:color w:val="000000"/>
                <w:szCs w:val="21"/>
              </w:rPr>
              <w:t>本项目服务范围内实际工作量的最终施工结算审定价合计数作为收费基数。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3.3.1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投标有效期</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3.4.1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投标保证金</w:t>
            </w:r>
          </w:p>
        </w:tc>
        <w:tc>
          <w:tcPr>
            <w:tcW w:w="6923" w:type="dxa"/>
            <w:vAlign w:val="center"/>
          </w:tcPr>
          <w:p>
            <w:pPr>
              <w:spacing w:line="400" w:lineRule="exact"/>
              <w:rPr>
                <w:rFonts w:ascii="宋体" w:hAnsi="宋体"/>
                <w:b/>
                <w:color w:val="000000"/>
                <w:szCs w:val="21"/>
              </w:rPr>
            </w:pPr>
            <w:r>
              <w:rPr>
                <w:rFonts w:hint="eastAsia" w:ascii="宋体" w:hAnsi="宋体"/>
                <w:color w:val="000000"/>
                <w:szCs w:val="21"/>
              </w:rPr>
              <w:t>投标保证金金额：</w:t>
            </w:r>
            <w:r>
              <w:rPr>
                <w:rFonts w:hint="eastAsia" w:ascii="宋体" w:hAnsi="宋体"/>
                <w:b/>
                <w:color w:val="000000"/>
                <w:szCs w:val="21"/>
              </w:rPr>
              <w:t>人民币</w:t>
            </w:r>
            <w:r>
              <w:rPr>
                <w:rFonts w:hint="eastAsia" w:ascii="宋体" w:hAnsi="宋体"/>
                <w:b/>
                <w:color w:val="000000"/>
                <w:szCs w:val="21"/>
                <w:u w:val="single"/>
              </w:rPr>
              <w:t>叁万元</w:t>
            </w:r>
            <w:r>
              <w:rPr>
                <w:rFonts w:hint="eastAsia" w:ascii="宋体" w:hAnsi="宋体"/>
                <w:b/>
                <w:color w:val="000000"/>
                <w:szCs w:val="21"/>
              </w:rPr>
              <w:t>整</w:t>
            </w:r>
          </w:p>
          <w:p>
            <w:pPr>
              <w:spacing w:line="400" w:lineRule="exact"/>
              <w:rPr>
                <w:rFonts w:ascii="宋体" w:hAnsi="宋体"/>
                <w:color w:val="000000"/>
                <w:szCs w:val="21"/>
              </w:rPr>
            </w:pPr>
            <w:r>
              <w:rPr>
                <w:rFonts w:hint="eastAsia" w:ascii="宋体" w:hAnsi="宋体"/>
                <w:color w:val="000000"/>
                <w:szCs w:val="21"/>
              </w:rPr>
              <w:t>【截止时间：</w:t>
            </w:r>
            <w:r>
              <w:rPr>
                <w:rFonts w:ascii="宋体" w:hAnsi="宋体"/>
                <w:b/>
                <w:color w:val="000000"/>
                <w:szCs w:val="21"/>
              </w:rPr>
              <w:t>2021年</w:t>
            </w:r>
            <w:r>
              <w:rPr>
                <w:rFonts w:hint="eastAsia" w:ascii="宋体" w:hAnsi="宋体"/>
                <w:b/>
                <w:color w:val="000000"/>
                <w:szCs w:val="21"/>
              </w:rPr>
              <w:t xml:space="preserve">  月  日</w:t>
            </w:r>
            <w:r>
              <w:rPr>
                <w:rFonts w:hint="eastAsia" w:ascii="宋体" w:hAnsi="宋体"/>
                <w:color w:val="000000"/>
                <w:szCs w:val="21"/>
              </w:rPr>
              <w:t>（以到账时间为准）】</w:t>
            </w:r>
            <w:r>
              <w:rPr>
                <w:rFonts w:ascii="宋体" w:hAnsi="宋体"/>
                <w:color w:val="000000"/>
                <w:szCs w:val="21"/>
              </w:rPr>
              <w:t xml:space="preserve"> </w:t>
            </w:r>
          </w:p>
          <w:p>
            <w:pPr>
              <w:spacing w:line="400" w:lineRule="exact"/>
              <w:rPr>
                <w:color w:val="000000"/>
              </w:rPr>
            </w:pPr>
            <w:r>
              <w:rPr>
                <w:color w:val="000000"/>
              </w:rPr>
              <w:t>投标保证金形式：投标人可以以下任意一种形式递交投标保证金：</w:t>
            </w:r>
          </w:p>
          <w:p>
            <w:pPr>
              <w:spacing w:line="400" w:lineRule="exact"/>
              <w:rPr>
                <w:color w:val="000000"/>
              </w:rPr>
            </w:pPr>
            <w:r>
              <w:rPr>
                <w:rFonts w:hint="eastAsia"/>
                <w:color w:val="000000"/>
              </w:rPr>
              <w:t>（1）</w:t>
            </w:r>
            <w:r>
              <w:rPr>
                <w:color w:val="000000"/>
              </w:rPr>
              <w:t xml:space="preserve">网上缴纳投标保证金 </w:t>
            </w:r>
          </w:p>
          <w:p>
            <w:pPr>
              <w:spacing w:line="400" w:lineRule="exact"/>
              <w:rPr>
                <w:color w:val="000000"/>
              </w:rPr>
            </w:pPr>
            <w:r>
              <w:rPr>
                <w:color w:val="000000"/>
              </w:rPr>
              <w:t xml:space="preserve">递交方式：从企业基本账户汇出，账号、开户行信息通过 CA 登录“金华市公共资源交易中心婺城区分中心全流程电子交易综合系统（ http://www.wuch.gov.cn/col/col1229352409/index.html）”获取，点击 “缴纳保证金”，选择需要缴纳保证金的项目（标段）并点击“获取账号”，选择银行确认后系统生成“缴纳订单”；投标人在转账时请按照“缴纳订单”中的信息填写收款账号、开户行信息。 </w:t>
            </w:r>
          </w:p>
          <w:p>
            <w:pPr>
              <w:spacing w:line="400" w:lineRule="exact"/>
              <w:rPr>
                <w:color w:val="000000"/>
              </w:rPr>
            </w:pPr>
            <w:r>
              <w:rPr>
                <w:color w:val="000000"/>
              </w:rPr>
              <w:t>注：1、账号根据不同项目（标段）随机生成，此账号只在本项目（标段）中使用有效，请注意核对。账号漏填、混填或错填均视为未按时缴纳保证金。</w:t>
            </w:r>
          </w:p>
          <w:p>
            <w:pPr>
              <w:spacing w:line="400" w:lineRule="exact"/>
              <w:rPr>
                <w:color w:val="000000"/>
              </w:rPr>
            </w:pPr>
            <w:r>
              <w:rPr>
                <w:color w:val="000000"/>
              </w:rPr>
              <w:t xml:space="preserve">2、投标保证金要求单笔付款，并且与“缴纳订单”中的金额一致。未在规定时间内足额到帐的，其投标文件将不予受理。 </w:t>
            </w:r>
          </w:p>
          <w:p>
            <w:pPr>
              <w:spacing w:line="400" w:lineRule="exact"/>
              <w:rPr>
                <w:color w:val="000000"/>
              </w:rPr>
            </w:pPr>
            <w:r>
              <w:rPr>
                <w:color w:val="000000"/>
              </w:rPr>
              <w:t>3、投标保证金未在规定时间内足额到帐的（必须缴纳到上述指定账户）</w:t>
            </w:r>
            <w:r>
              <w:rPr>
                <w:rFonts w:hint="eastAsia"/>
                <w:color w:val="000000"/>
              </w:rPr>
              <w:t>。</w:t>
            </w:r>
          </w:p>
          <w:p>
            <w:pPr>
              <w:spacing w:line="400" w:lineRule="exact"/>
              <w:rPr>
                <w:color w:val="000000"/>
              </w:rPr>
            </w:pPr>
            <w:r>
              <w:rPr>
                <w:color w:val="000000"/>
              </w:rPr>
              <w:t xml:space="preserve">4、投标人缴纳的投标保证金存在以下情形之一的；视为未提交投标保证金： </w:t>
            </w:r>
            <w:r>
              <w:rPr>
                <w:rFonts w:hint="eastAsia" w:ascii="宋体" w:hAnsi="宋体" w:cs="宋体"/>
                <w:color w:val="000000"/>
              </w:rPr>
              <w:t>①</w:t>
            </w:r>
            <w:r>
              <w:rPr>
                <w:color w:val="000000"/>
              </w:rPr>
              <w:t>未注明用途或注明错误且投标文件中未附投标保证金用途证明资料的；</w:t>
            </w:r>
            <w:r>
              <w:rPr>
                <w:rFonts w:hint="eastAsia" w:ascii="宋体" w:hAnsi="宋体" w:cs="宋体"/>
                <w:color w:val="000000"/>
              </w:rPr>
              <w:t>②</w:t>
            </w:r>
            <w:r>
              <w:rPr>
                <w:color w:val="000000"/>
              </w:rPr>
              <w:t>未从本单位基本账户汇出。</w:t>
            </w:r>
            <w:r>
              <w:rPr>
                <w:rFonts w:hint="eastAsia" w:ascii="宋体" w:hAnsi="宋体" w:cs="宋体"/>
                <w:color w:val="000000"/>
              </w:rPr>
              <w:t>③</w:t>
            </w:r>
            <w:r>
              <w:rPr>
                <w:color w:val="000000"/>
              </w:rPr>
              <w:t xml:space="preserve">未附企业基本账户开户许可证及投 标保证金缴纳凭证复印件。因未遵照文件规定造成其投标文件无法递交，一切后果由投标人自行承担。 </w:t>
            </w:r>
          </w:p>
          <w:p>
            <w:pPr>
              <w:spacing w:line="400" w:lineRule="exact"/>
              <w:rPr>
                <w:color w:val="000000"/>
              </w:rPr>
            </w:pPr>
            <w:r>
              <w:rPr>
                <w:color w:val="000000"/>
              </w:rPr>
              <w:t>咨询电话：0579</w:t>
            </w:r>
            <w:r>
              <w:rPr>
                <w:rFonts w:hint="eastAsia"/>
                <w:color w:val="000000"/>
              </w:rPr>
              <w:t>-</w:t>
            </w:r>
            <w:r>
              <w:rPr>
                <w:color w:val="000000"/>
              </w:rPr>
              <w:t xml:space="preserve">83180571 </w:t>
            </w:r>
          </w:p>
          <w:p>
            <w:pPr>
              <w:spacing w:line="400" w:lineRule="exact"/>
              <w:rPr>
                <w:color w:val="000000"/>
              </w:rPr>
            </w:pPr>
            <w:r>
              <w:rPr>
                <w:color w:val="000000"/>
              </w:rPr>
              <w:t>开户名称：金华市公共资源交易中心婺城区分中心；</w:t>
            </w:r>
          </w:p>
          <w:p>
            <w:pPr>
              <w:spacing w:line="400" w:lineRule="exact"/>
              <w:rPr>
                <w:color w:val="000000"/>
              </w:rPr>
            </w:pPr>
            <w:r>
              <w:rPr>
                <w:color w:val="000000"/>
              </w:rPr>
              <w:t>用途：</w:t>
            </w:r>
            <w:r>
              <w:rPr>
                <w:rFonts w:hint="eastAsia" w:asciiTheme="minorEastAsia" w:hAnsiTheme="minorEastAsia" w:eastAsiaTheme="minorEastAsia"/>
              </w:rPr>
              <w:t>婺城区中医院建设项目全过程工程咨询服务招标</w:t>
            </w:r>
            <w:r>
              <w:rPr>
                <w:color w:val="000000"/>
              </w:rPr>
              <w:t>投标保证金（可以简写，但必须体现本工程）</w:t>
            </w:r>
            <w:r>
              <w:rPr>
                <w:rFonts w:hint="eastAsia"/>
                <w:color w:val="000000"/>
              </w:rPr>
              <w:t>；</w:t>
            </w:r>
          </w:p>
          <w:p>
            <w:pPr>
              <w:spacing w:line="400" w:lineRule="exact"/>
              <w:rPr>
                <w:color w:val="000000"/>
              </w:rPr>
            </w:pPr>
            <w:r>
              <w:rPr>
                <w:color w:val="000000"/>
              </w:rPr>
              <w:t>（2）电子保险保单缴纳：登录“婺城区公共资源全流程电子交易综合系统” ，在投标保证金缴纳页面选择需要缴纳保证金的项目（标段），点击“电子保单”按钮跳转至电子投保平台并按系统提示完成购买。咨询电话</w:t>
            </w:r>
            <w:r>
              <w:rPr>
                <w:rFonts w:hint="eastAsia"/>
                <w:color w:val="000000"/>
              </w:rPr>
              <w:t>：</w:t>
            </w:r>
            <w:r>
              <w:rPr>
                <w:color w:val="000000"/>
              </w:rPr>
              <w:t>400-857-6077，操作手册下载网址：http://www.wuch.gov.cn/col/col1229352409/index.html 注：1、投标人应当以基本账户购买电子保单；2、电子保单的出单时间应当在投标保证金截止时间之前，逾期视作无效；3、投标人不按照操作手册载明的步骤操作，导致交易系统无法记录保单信息的，造成的后果由投标人自负。因交易系统、投保平台发生故障等非投标人原因导致无法正常投保的，投标人可在投标保证金缴纳截止时间后的一个工作日内到柜台以购买纸质保单方式投保，并在开标当天携带纸质保单至开标现场备查。经查确认纸质保单属实的，仍视为投标保证金缴纳成功。投保专员联系电话</w:t>
            </w:r>
            <w:r>
              <w:rPr>
                <w:rFonts w:hint="eastAsia"/>
                <w:color w:val="000000"/>
              </w:rPr>
              <w:t>：</w:t>
            </w:r>
            <w:r>
              <w:rPr>
                <w:color w:val="000000"/>
              </w:rPr>
              <w:t>13173680523。地址：金华市双溪西路518号（非工作日正常营业）</w:t>
            </w:r>
            <w:r>
              <w:rPr>
                <w:rFonts w:hint="eastAsia"/>
                <w:color w:val="000000"/>
              </w:rPr>
              <w:t>。</w:t>
            </w:r>
          </w:p>
          <w:p>
            <w:pPr>
              <w:spacing w:line="400" w:lineRule="exact"/>
              <w:rPr>
                <w:color w:val="000000"/>
              </w:rPr>
            </w:pPr>
            <w:r>
              <w:rPr>
                <w:color w:val="000000"/>
              </w:rPr>
              <w:t>（3）银行保函、融资性担保公司保函缴纳：银行保函、融资性担保公司保函上须明确注明用于本项目投标保证金，保函额度须满足投标保证金额度要求。保函需满足以下条件：</w:t>
            </w:r>
            <w:r>
              <w:rPr>
                <w:rFonts w:hint="eastAsia"/>
                <w:color w:val="000000"/>
              </w:rPr>
              <w:t>1</w:t>
            </w:r>
            <w:r>
              <w:rPr>
                <w:color w:val="000000"/>
              </w:rPr>
              <w:t>、出具保函的单位须是招标项目所在地市内的银行或融资性担保公司；</w:t>
            </w:r>
            <w:r>
              <w:rPr>
                <w:rFonts w:hint="eastAsia"/>
                <w:color w:val="000000"/>
              </w:rPr>
              <w:t>2</w:t>
            </w:r>
            <w:r>
              <w:rPr>
                <w:color w:val="000000"/>
              </w:rPr>
              <w:t>、按规定需要使用保证金时，可立即使用现金支付；</w:t>
            </w:r>
            <w:r>
              <w:rPr>
                <w:rFonts w:hint="eastAsia"/>
                <w:color w:val="000000"/>
              </w:rPr>
              <w:t>3</w:t>
            </w:r>
            <w:r>
              <w:rPr>
                <w:color w:val="000000"/>
              </w:rPr>
              <w:t>、保函有效期须大于等于投标有效期；</w:t>
            </w:r>
            <w:r>
              <w:rPr>
                <w:rFonts w:hint="eastAsia"/>
                <w:color w:val="000000"/>
              </w:rPr>
              <w:t>4、</w:t>
            </w:r>
            <w:r>
              <w:rPr>
                <w:color w:val="000000"/>
              </w:rPr>
              <w:t>在开标当天携带纸质保函至开标现场备查，经查确认纸质保单属实的</w:t>
            </w:r>
            <w:r>
              <w:rPr>
                <w:rFonts w:hint="eastAsia"/>
                <w:color w:val="000000"/>
              </w:rPr>
              <w:t>，</w:t>
            </w:r>
            <w:r>
              <w:rPr>
                <w:color w:val="000000"/>
              </w:rPr>
              <w:t xml:space="preserve">不符合以上规定仍视为未按要求递交投标保证金。 </w:t>
            </w:r>
          </w:p>
          <w:p>
            <w:pPr>
              <w:spacing w:line="400" w:lineRule="exact"/>
              <w:rPr>
                <w:rFonts w:asciiTheme="minorEastAsia" w:hAnsiTheme="minorEastAsia" w:eastAsiaTheme="minorEastAsia"/>
                <w:szCs w:val="21"/>
              </w:rPr>
            </w:pPr>
            <w:r>
              <w:rPr>
                <w:color w:val="000000"/>
              </w:rPr>
              <w:t>（4）、按年度交纳的。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3.5</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资格审查资料</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3.6</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是否允许递交备选投标方案</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3.7.1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签字或盖章要求</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按照招标文件及投标文件格式编制要求进行签字、盖章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3.7.2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投标文件副本份数</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正本壹份，副本壹份，中标单位后补叁份副本。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4.1.1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封套上写明</w:t>
            </w:r>
          </w:p>
        </w:tc>
        <w:tc>
          <w:tcPr>
            <w:tcW w:w="6923" w:type="dxa"/>
            <w:vAlign w:val="center"/>
          </w:tcPr>
          <w:p>
            <w:pPr>
              <w:spacing w:line="400" w:lineRule="exact"/>
              <w:rPr>
                <w:rFonts w:asciiTheme="minorEastAsia" w:hAnsiTheme="minorEastAsia" w:eastAsiaTheme="minorEastAsia"/>
                <w:szCs w:val="21"/>
                <w:u w:val="single"/>
              </w:rPr>
            </w:pPr>
            <w:r>
              <w:rPr>
                <w:rFonts w:hint="eastAsia" w:asciiTheme="minorEastAsia" w:hAnsiTheme="minorEastAsia" w:eastAsiaTheme="minorEastAsia"/>
                <w:szCs w:val="21"/>
              </w:rPr>
              <w:t>招标人名称：金华市婺城区卫生健康局</w:t>
            </w:r>
          </w:p>
          <w:p>
            <w:pPr>
              <w:spacing w:line="400" w:lineRule="exact"/>
              <w:ind w:left="210" w:hanging="210" w:hangingChars="100"/>
              <w:rPr>
                <w:rFonts w:asciiTheme="minorEastAsia" w:hAnsiTheme="minorEastAsia" w:eastAsiaTheme="minorEastAsia"/>
              </w:rPr>
            </w:pPr>
            <w:r>
              <w:rPr>
                <w:rFonts w:hint="eastAsia" w:asciiTheme="minorEastAsia" w:hAnsiTheme="minorEastAsia" w:eastAsiaTheme="minorEastAsia"/>
              </w:rPr>
              <w:t>婺城区中医院建设项目全过程工程咨询服务招标</w:t>
            </w:r>
          </w:p>
          <w:p>
            <w:pPr>
              <w:spacing w:line="400" w:lineRule="exact"/>
              <w:ind w:left="210" w:hanging="210" w:hangingChars="100"/>
              <w:rPr>
                <w:rFonts w:asciiTheme="minorEastAsia" w:hAnsiTheme="minorEastAsia" w:eastAsiaTheme="minorEastAsia"/>
              </w:rPr>
            </w:pPr>
            <w:r>
              <w:rPr>
                <w:rFonts w:hint="eastAsia" w:asciiTheme="minorEastAsia" w:hAnsiTheme="minorEastAsia" w:eastAsiaTheme="minorEastAsia"/>
              </w:rPr>
              <w:t>技术及资信标（含资格审查资料）/商务标</w:t>
            </w:r>
          </w:p>
          <w:p>
            <w:pPr>
              <w:spacing w:line="400" w:lineRule="exact"/>
              <w:ind w:left="210" w:hanging="210" w:hangingChars="100"/>
              <w:rPr>
                <w:rFonts w:asciiTheme="minorEastAsia" w:hAnsiTheme="minorEastAsia" w:eastAsiaTheme="minorEastAsia"/>
                <w:szCs w:val="21"/>
                <w:u w:val="single"/>
              </w:rPr>
            </w:pPr>
            <w:r>
              <w:rPr>
                <w:rFonts w:hint="eastAsia" w:asciiTheme="minorEastAsia" w:hAnsiTheme="minorEastAsia" w:eastAsiaTheme="minorEastAsia"/>
                <w:szCs w:val="21"/>
              </w:rPr>
              <w:t>在</w:t>
            </w:r>
            <w:r>
              <w:rPr>
                <w:rFonts w:hint="eastAsia" w:asciiTheme="minorEastAsia" w:hAnsiTheme="minorEastAsia" w:eastAsiaTheme="minorEastAsia"/>
                <w:szCs w:val="21"/>
                <w:u w:val="single"/>
              </w:rPr>
              <w:t>投标截止时间</w:t>
            </w:r>
            <w:r>
              <w:rPr>
                <w:rFonts w:hint="eastAsia" w:asciiTheme="minorEastAsia" w:hAnsiTheme="minorEastAsia" w:eastAsiaTheme="minorEastAsia"/>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4.2.2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递交投标文件地点</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金华市公共资源交易中心婺城区分中心（婺城区紫金南街369号瑞唐国际附楼3楼开标室）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4.2.3</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是否退还投标文件</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5.1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开标时间和地点</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开标时间：同投标截止时间；</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开标地点: 金华市公共资源交易中心婺城区分中心三楼开标室。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5.2</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开标程序</w:t>
            </w:r>
          </w:p>
        </w:tc>
        <w:tc>
          <w:tcPr>
            <w:tcW w:w="6923" w:type="dxa"/>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（1）密封情况检查：按须知4.1.1；</w:t>
            </w:r>
          </w:p>
          <w:p>
            <w:pPr>
              <w:spacing w:line="400" w:lineRule="exact"/>
              <w:rPr>
                <w:rFonts w:asciiTheme="minorEastAsia" w:hAnsiTheme="minorEastAsia" w:eastAsiaTheme="minorEastAsia"/>
                <w:szCs w:val="21"/>
                <w:u w:val="single"/>
              </w:rPr>
            </w:pPr>
            <w:r>
              <w:rPr>
                <w:rFonts w:hint="eastAsia" w:asciiTheme="minorEastAsia" w:hAnsiTheme="minorEastAsia" w:eastAsiaTheme="minorEastAsia"/>
                <w:szCs w:val="21"/>
              </w:rPr>
              <w:t>（2）开标顺序：先开启技术及资信标（含资格审查资料），再开启商务标。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6.1.1</w:t>
            </w:r>
          </w:p>
        </w:tc>
        <w:tc>
          <w:tcPr>
            <w:tcW w:w="2077"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评标委员会的组建</w:t>
            </w:r>
          </w:p>
        </w:tc>
        <w:tc>
          <w:tcPr>
            <w:tcW w:w="6923"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评标委员会由招标人依法组建，</w:t>
            </w:r>
            <w:permStart w:id="0" w:edGrp="everyone"/>
            <w:r>
              <w:rPr>
                <w:rFonts w:hint="eastAsia" w:asciiTheme="minorEastAsia" w:hAnsiTheme="minorEastAsia" w:eastAsiaTheme="minorEastAsia"/>
                <w:szCs w:val="21"/>
              </w:rPr>
              <w:t>共</w:t>
            </w:r>
            <w:r>
              <w:rPr>
                <w:rFonts w:hint="eastAsia" w:asciiTheme="minorEastAsia" w:hAnsiTheme="minorEastAsia" w:eastAsiaTheme="minorEastAsia"/>
                <w:szCs w:val="21"/>
                <w:u w:val="single"/>
              </w:rPr>
              <w:t>5</w:t>
            </w:r>
            <w:r>
              <w:rPr>
                <w:rFonts w:hint="eastAsia" w:asciiTheme="minorEastAsia" w:hAnsiTheme="minorEastAsia" w:eastAsiaTheme="minorEastAsia"/>
                <w:szCs w:val="21"/>
              </w:rPr>
              <w:t>人。其中招标人代表</w:t>
            </w:r>
            <w:r>
              <w:rPr>
                <w:rFonts w:hint="eastAsia" w:asciiTheme="minorEastAsia" w:hAnsiTheme="minorEastAsia" w:eastAsiaTheme="minorEastAsia"/>
                <w:szCs w:val="21"/>
                <w:u w:val="single"/>
              </w:rPr>
              <w:t>1</w:t>
            </w:r>
            <w:r>
              <w:rPr>
                <w:rFonts w:hint="eastAsia" w:asciiTheme="minorEastAsia" w:hAnsiTheme="minorEastAsia" w:eastAsiaTheme="minorEastAsia"/>
                <w:szCs w:val="21"/>
              </w:rPr>
              <w:t>人；从评标专家库中随机抽取专家</w:t>
            </w:r>
            <w:r>
              <w:rPr>
                <w:rFonts w:hint="eastAsia" w:asciiTheme="minorEastAsia" w:hAnsiTheme="minorEastAsia" w:eastAsiaTheme="minorEastAsia"/>
                <w:szCs w:val="21"/>
                <w:u w:val="single"/>
              </w:rPr>
              <w:t>4</w:t>
            </w:r>
            <w:r>
              <w:rPr>
                <w:rFonts w:hint="eastAsia" w:asciiTheme="minorEastAsia" w:hAnsiTheme="minorEastAsia" w:eastAsiaTheme="minorEastAsia"/>
                <w:szCs w:val="21"/>
              </w:rPr>
              <w:t>人（其中：经济专家</w:t>
            </w:r>
            <w:r>
              <w:rPr>
                <w:rFonts w:hint="eastAsia" w:asciiTheme="minorEastAsia" w:hAnsiTheme="minorEastAsia" w:eastAsiaTheme="minorEastAsia"/>
                <w:szCs w:val="21"/>
                <w:u w:val="single"/>
              </w:rPr>
              <w:t xml:space="preserve"> 3</w:t>
            </w:r>
            <w:r>
              <w:rPr>
                <w:rFonts w:hint="eastAsia" w:asciiTheme="minorEastAsia" w:hAnsiTheme="minorEastAsia" w:eastAsiaTheme="minorEastAsia"/>
                <w:szCs w:val="21"/>
              </w:rPr>
              <w:t>人,技术专家</w:t>
            </w:r>
            <w:r>
              <w:rPr>
                <w:rFonts w:hint="eastAsia" w:asciiTheme="minorEastAsia" w:hAnsiTheme="minorEastAsia" w:eastAsiaTheme="minorEastAsia"/>
                <w:szCs w:val="21"/>
                <w:u w:val="single"/>
              </w:rPr>
              <w:t xml:space="preserve">1 </w:t>
            </w:r>
            <w:r>
              <w:rPr>
                <w:rFonts w:hint="eastAsia" w:asciiTheme="minorEastAsia" w:hAnsiTheme="minorEastAsia" w:eastAsiaTheme="minorEastAsia"/>
                <w:szCs w:val="21"/>
              </w:rPr>
              <w:t>人,其他专家</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人）；异地远程评标专家随机抽取</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人（其中：经济专家</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人,技术专家</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人,其他专家</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人）；</w:t>
            </w:r>
          </w:p>
          <w:p>
            <w:pPr>
              <w:spacing w:line="400" w:lineRule="exact"/>
              <w:ind w:left="525" w:hanging="525" w:hangingChars="250"/>
              <w:rPr>
                <w:rFonts w:asciiTheme="minorEastAsia" w:hAnsiTheme="minorEastAsia" w:eastAsiaTheme="minorEastAsia"/>
                <w:szCs w:val="21"/>
              </w:rPr>
            </w:pPr>
            <w:r>
              <w:rPr>
                <w:rFonts w:hint="eastAsia" w:asciiTheme="minorEastAsia" w:hAnsiTheme="minorEastAsia" w:eastAsiaTheme="minorEastAsia"/>
                <w:szCs w:val="21"/>
              </w:rPr>
              <w:t>由评标委员会成员推举产生组长1人（招标人代表不得担任组长），主持</w:t>
            </w:r>
          </w:p>
          <w:p>
            <w:pPr>
              <w:spacing w:line="400" w:lineRule="exact"/>
              <w:ind w:left="525" w:hanging="525" w:hangingChars="250"/>
              <w:rPr>
                <w:rFonts w:asciiTheme="minorEastAsia" w:hAnsiTheme="minorEastAsia" w:eastAsiaTheme="minorEastAsia"/>
                <w:szCs w:val="21"/>
              </w:rPr>
            </w:pPr>
            <w:r>
              <w:rPr>
                <w:rFonts w:hint="eastAsia" w:asciiTheme="minorEastAsia" w:hAnsiTheme="minorEastAsia" w:eastAsiaTheme="minorEastAsia"/>
                <w:szCs w:val="21"/>
              </w:rPr>
              <w:t>评标工作。</w:t>
            </w:r>
            <w:perm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0"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7.1</w:t>
            </w:r>
          </w:p>
        </w:tc>
        <w:tc>
          <w:tcPr>
            <w:tcW w:w="2077"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是否授权评标委员会确定中标人</w:t>
            </w:r>
          </w:p>
        </w:tc>
        <w:tc>
          <w:tcPr>
            <w:tcW w:w="6923" w:type="dxa"/>
            <w:vAlign w:val="center"/>
          </w:tcPr>
          <w:p>
            <w:pPr>
              <w:spacing w:line="400" w:lineRule="exact"/>
              <w:rPr>
                <w:rFonts w:asciiTheme="minorEastAsia" w:hAnsiTheme="minorEastAsia" w:eastAsiaTheme="minorEastAsia"/>
                <w:szCs w:val="21"/>
                <w:bdr w:val="single" w:color="auto" w:sz="4" w:space="0"/>
              </w:rPr>
            </w:pPr>
            <w:bookmarkStart w:id="7" w:name="CheckBox6"/>
            <w:r>
              <w:rPr>
                <w:rFonts w:asciiTheme="minorEastAsia" w:hAnsiTheme="minorEastAsia" w:eastAsiaTheme="minorEastAsia"/>
                <w:szCs w:val="21"/>
              </w:rPr>
              <w:fldChar w:fldCharType="begin">
                <w:ffData>
                  <w:name w:val="CheckBox6"/>
                  <w:enabled/>
                  <w:calcOnExit w:val="0"/>
                  <w:checkBox>
                    <w:size w:val="26"/>
                    <w:default w:val="0"/>
                    <w:checked w:val="0"/>
                  </w:checkBox>
                </w:ffData>
              </w:fldChar>
            </w:r>
            <w:r>
              <w:rPr>
                <w:rFonts w:asciiTheme="minorEastAsia" w:hAnsiTheme="minorEastAsia" w:eastAsiaTheme="minorEastAsia"/>
                <w:szCs w:val="21"/>
              </w:rPr>
              <w:instrText xml:space="preserve">FORMCHECKBOX</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bookmarkEnd w:id="7"/>
            <w:r>
              <w:rPr>
                <w:rFonts w:asciiTheme="minorEastAsia" w:hAnsiTheme="minorEastAsia" w:eastAsiaTheme="minorEastAsia"/>
                <w:szCs w:val="21"/>
              </w:rPr>
              <w:t xml:space="preserve"> 是</w:t>
            </w:r>
          </w:p>
          <w:p>
            <w:pPr>
              <w:spacing w:line="400" w:lineRule="exact"/>
              <w:rPr>
                <w:rFonts w:asciiTheme="minorEastAsia" w:hAnsiTheme="minorEastAsia" w:eastAsiaTheme="minorEastAsia"/>
                <w:b/>
                <w:szCs w:val="21"/>
              </w:rPr>
            </w:pPr>
            <w:r>
              <w:rPr>
                <w:rFonts w:asciiTheme="minorEastAsia" w:hAnsiTheme="minorEastAsia" w:eastAsiaTheme="minorEastAsia"/>
                <w:b/>
                <w:szCs w:val="21"/>
                <w:bdr w:val="single" w:color="auto" w:sz="4" w:space="0"/>
              </w:rPr>
              <w:t>√</w:t>
            </w:r>
            <w:r>
              <w:rPr>
                <w:rFonts w:asciiTheme="minorEastAsia" w:hAnsiTheme="minorEastAsia" w:eastAsiaTheme="minorEastAsia"/>
                <w:b/>
                <w:szCs w:val="21"/>
              </w:rPr>
              <w:t xml:space="preserve">  否，</w:t>
            </w:r>
            <w:r>
              <w:rPr>
                <w:rFonts w:hint="eastAsia" w:asciiTheme="minorEastAsia" w:hAnsiTheme="minorEastAsia" w:eastAsiaTheme="minorEastAsia"/>
                <w:b/>
                <w:szCs w:val="21"/>
              </w:rPr>
              <w:t>根据得分从高到低依次排名，推荐前一名为中标候选人，确定排名第一中标候选人为拟中标人。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0"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7.2</w:t>
            </w:r>
          </w:p>
        </w:tc>
        <w:tc>
          <w:tcPr>
            <w:tcW w:w="2077"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中标候选人公示媒介</w:t>
            </w:r>
          </w:p>
        </w:tc>
        <w:tc>
          <w:tcPr>
            <w:tcW w:w="6923" w:type="dxa"/>
            <w:vAlign w:val="center"/>
          </w:tcPr>
          <w:p>
            <w:pPr>
              <w:spacing w:line="400" w:lineRule="exact"/>
              <w:rPr>
                <w:rFonts w:asciiTheme="minorEastAsia" w:hAnsiTheme="minorEastAsia" w:eastAsiaTheme="minorEastAsia"/>
                <w:szCs w:val="21"/>
              </w:rPr>
            </w:pPr>
            <w:r>
              <w:rPr>
                <w:rFonts w:asciiTheme="minorEastAsia" w:hAnsiTheme="minorEastAsia" w:eastAsiaTheme="minorEastAsia"/>
                <w:b/>
                <w:szCs w:val="21"/>
              </w:rPr>
              <w:t>在中标通知书发出前，招标人将中标候选人在金华市婺城区公共资源交易网予以公示，公示期为3个工作日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0"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7.3</w:t>
            </w:r>
          </w:p>
        </w:tc>
        <w:tc>
          <w:tcPr>
            <w:tcW w:w="2077"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履约担保</w:t>
            </w:r>
          </w:p>
        </w:tc>
        <w:tc>
          <w:tcPr>
            <w:tcW w:w="6923" w:type="dxa"/>
            <w:vAlign w:val="center"/>
          </w:tcPr>
          <w:p>
            <w:pPr>
              <w:spacing w:line="400" w:lineRule="exact"/>
              <w:rPr>
                <w:rFonts w:asciiTheme="minorEastAsia" w:hAnsiTheme="minorEastAsia" w:eastAsiaTheme="minorEastAsia"/>
                <w:b/>
                <w:szCs w:val="21"/>
              </w:rPr>
            </w:pPr>
            <w:r>
              <w:rPr>
                <w:rFonts w:asciiTheme="minorEastAsia" w:hAnsiTheme="minorEastAsia" w:eastAsiaTheme="minorEastAsia"/>
                <w:b/>
                <w:szCs w:val="21"/>
              </w:rPr>
              <w:t>履约担保的形式：现金（转账）、银行支票、汇票（根据金市建综【2016】95号规定，允许选择金华（区域）银行出具的银行保函或金华（区域）保险公司出具的保险公司保单。</w:t>
            </w:r>
          </w:p>
          <w:p>
            <w:pPr>
              <w:spacing w:line="400" w:lineRule="exact"/>
              <w:rPr>
                <w:rFonts w:asciiTheme="minorEastAsia" w:hAnsiTheme="minorEastAsia" w:eastAsiaTheme="minorEastAsia"/>
                <w:b/>
                <w:szCs w:val="21"/>
              </w:rPr>
            </w:pPr>
            <w:r>
              <w:rPr>
                <w:rFonts w:asciiTheme="minorEastAsia" w:hAnsiTheme="minorEastAsia" w:eastAsiaTheme="minorEastAsia"/>
                <w:b/>
                <w:szCs w:val="21"/>
              </w:rPr>
              <w:t>履约担保的金额：</w:t>
            </w:r>
            <w:r>
              <w:rPr>
                <w:rFonts w:hint="eastAsia" w:asciiTheme="minorEastAsia" w:hAnsiTheme="minorEastAsia" w:eastAsiaTheme="minorEastAsia"/>
                <w:b/>
                <w:szCs w:val="21"/>
              </w:rPr>
              <w:t>人民币陆万元整</w:t>
            </w:r>
            <w:r>
              <w:rPr>
                <w:rFonts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9000" w:type="dxa"/>
            <w:gridSpan w:val="3"/>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8.1</w:t>
            </w:r>
          </w:p>
        </w:tc>
        <w:tc>
          <w:tcPr>
            <w:tcW w:w="179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解释权</w:t>
            </w:r>
          </w:p>
        </w:tc>
        <w:tc>
          <w:tcPr>
            <w:tcW w:w="7206" w:type="dxa"/>
            <w:gridSpan w:val="2"/>
            <w:vAlign w:val="center"/>
          </w:tcPr>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8.2</w:t>
            </w:r>
          </w:p>
        </w:tc>
        <w:tc>
          <w:tcPr>
            <w:tcW w:w="179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公证机构</w:t>
            </w:r>
          </w:p>
        </w:tc>
        <w:tc>
          <w:tcPr>
            <w:tcW w:w="7206" w:type="dxa"/>
            <w:gridSpan w:val="2"/>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金华正信公证处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8.3</w:t>
            </w:r>
          </w:p>
        </w:tc>
        <w:tc>
          <w:tcPr>
            <w:tcW w:w="179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其它</w:t>
            </w:r>
          </w:p>
        </w:tc>
        <w:tc>
          <w:tcPr>
            <w:tcW w:w="7206" w:type="dxa"/>
            <w:gridSpan w:val="2"/>
            <w:vAlign w:val="center"/>
          </w:tcPr>
          <w:p>
            <w:pPr>
              <w:spacing w:line="400" w:lineRule="exact"/>
              <w:rPr>
                <w:rFonts w:asciiTheme="minorEastAsia" w:hAnsiTheme="minorEastAsia" w:eastAsiaTheme="minorEastAsia"/>
                <w:b/>
                <w:bCs/>
                <w:szCs w:val="21"/>
              </w:rPr>
            </w:pPr>
            <w:r>
              <w:rPr>
                <w:rFonts w:hint="eastAsia" w:asciiTheme="minorEastAsia" w:hAnsiTheme="minorEastAsia" w:eastAsiaTheme="minorEastAsia"/>
                <w:b/>
                <w:bCs/>
                <w:szCs w:val="21"/>
              </w:rPr>
              <w:t>1.潜在投标人在提疑截止时间前下载文件的，如对招标文件有疑问，应按本招标文件规定的时间前登陆“金华市婺城区公共资源交易网”提出，逾期提出的，招标人及代理机构不予受理、答复；</w:t>
            </w:r>
          </w:p>
          <w:p>
            <w:pPr>
              <w:spacing w:line="400" w:lineRule="exact"/>
              <w:rPr>
                <w:rFonts w:asciiTheme="minorEastAsia" w:hAnsiTheme="minorEastAsia" w:eastAsiaTheme="minorEastAsia"/>
                <w:szCs w:val="21"/>
              </w:rPr>
            </w:pPr>
            <w:r>
              <w:rPr>
                <w:rFonts w:hint="eastAsia" w:asciiTheme="minorEastAsia" w:hAnsiTheme="minorEastAsia" w:eastAsiaTheme="minorEastAsia"/>
                <w:b/>
                <w:bCs/>
                <w:szCs w:val="21"/>
              </w:rPr>
              <w:t>2.潜在投标人在提疑截止时间后下载文件的，视为自行放弃提疑权力。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8.4</w:t>
            </w:r>
          </w:p>
        </w:tc>
        <w:tc>
          <w:tcPr>
            <w:tcW w:w="1794" w:type="dxa"/>
            <w:vAlign w:val="center"/>
          </w:tcPr>
          <w:p>
            <w:pPr>
              <w:spacing w:line="4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联合体</w:t>
            </w:r>
          </w:p>
        </w:tc>
        <w:tc>
          <w:tcPr>
            <w:tcW w:w="7206" w:type="dxa"/>
            <w:gridSpan w:val="2"/>
            <w:vAlign w:val="center"/>
          </w:tcPr>
          <w:p>
            <w:pPr>
              <w:numPr>
                <w:ilvl w:val="0"/>
                <w:numId w:val="1"/>
              </w:numPr>
              <w:spacing w:line="400" w:lineRule="exact"/>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招标人与投标人之间的经济往来均由招标人和联合体牵头人之间进行，</w:t>
            </w:r>
          </w:p>
          <w:p>
            <w:pPr>
              <w:spacing w:line="400" w:lineRule="exact"/>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招标人不再与联合体的非牵头人发生任何经济往来。联合体内部的经济往来由联合体双方自行协商解决。</w:t>
            </w:r>
          </w:p>
          <w:p>
            <w:pPr>
              <w:numPr>
                <w:ilvl w:val="0"/>
                <w:numId w:val="1"/>
              </w:numPr>
              <w:spacing w:line="400" w:lineRule="exact"/>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除联合体协议书须联合体双方分别盖章，其余资料由联合体牵头人盖章</w:t>
            </w:r>
          </w:p>
          <w:p>
            <w:pPr>
              <w:spacing w:line="400" w:lineRule="exact"/>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即可。</w:t>
            </w:r>
          </w:p>
        </w:tc>
      </w:tr>
    </w:tbl>
    <w:p>
      <w:pPr>
        <w:pStyle w:val="3"/>
        <w:spacing w:line="400" w:lineRule="exact"/>
        <w:rPr>
          <w:rFonts w:asciiTheme="minorEastAsia" w:hAnsiTheme="minorEastAsia" w:eastAsiaTheme="minorEastAsia"/>
        </w:rPr>
      </w:pPr>
      <w:bookmarkStart w:id="8" w:name="_Toc5260961"/>
    </w:p>
    <w:p>
      <w:pPr>
        <w:rPr>
          <w:rFonts w:asciiTheme="minorEastAsia" w:hAnsiTheme="minorEastAsia" w:eastAsiaTheme="minorEastAsia"/>
          <w:sz w:val="24"/>
          <w:szCs w:val="32"/>
        </w:rPr>
      </w:pPr>
      <w:r>
        <w:rPr>
          <w:rFonts w:asciiTheme="minorEastAsia" w:hAnsiTheme="minorEastAsia" w:eastAsiaTheme="minorEastAsia"/>
        </w:rPr>
        <w:br w:type="page"/>
      </w:r>
    </w:p>
    <w:p>
      <w:pPr>
        <w:pStyle w:val="3"/>
        <w:spacing w:line="400" w:lineRule="exact"/>
        <w:rPr>
          <w:rFonts w:asciiTheme="minorEastAsia" w:hAnsiTheme="minorEastAsia" w:eastAsiaTheme="minorEastAsia"/>
        </w:rPr>
      </w:pPr>
      <w:r>
        <w:rPr>
          <w:rFonts w:hint="eastAsia" w:asciiTheme="minorEastAsia" w:hAnsiTheme="minorEastAsia" w:eastAsiaTheme="minorEastAsia"/>
        </w:rPr>
        <w:t>1 ．总则</w:t>
      </w:r>
      <w:bookmarkEnd w:id="8"/>
    </w:p>
    <w:p>
      <w:pPr>
        <w:pStyle w:val="4"/>
        <w:spacing w:line="400" w:lineRule="exact"/>
        <w:rPr>
          <w:rFonts w:asciiTheme="minorEastAsia" w:hAnsiTheme="minorEastAsia" w:eastAsiaTheme="minorEastAsia"/>
        </w:rPr>
      </w:pPr>
      <w:r>
        <w:rPr>
          <w:rFonts w:hint="eastAsia" w:asciiTheme="minorEastAsia" w:hAnsiTheme="minorEastAsia" w:eastAsiaTheme="minorEastAsia"/>
        </w:rPr>
        <w:t>1.1 项目概况</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1.1.1 根据《 中华人民共和国招标投标法》 等有关法律、法规和规章的规定，本招标项目己具备招标条件，现对本项目全过程工程咨询服务进行招标。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1.1.2 本招标项目招标人：见投标人须知前附表。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1.1.3 本招标项目招标代理机构：见投标人须知前附表。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1.1.4 本招标项目名称：见投标人须知前附表。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1.1.5 本招标项目建设地点：见投标人须知前附表。</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1.2 资金来源和落实情况</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rPr>
        <w:t>1.2.1 本招标项目的资金来源：见投标人须知前附表。</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rPr>
        <w:t>1.2.2 本招标项目的出资比例：见投标人须知前附表。</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rPr>
        <w:t>1.2.3 本招标项目的资金落实情况：见投标人须知前附表。</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1.3 招标范围、计划服务期、质量要求和服务内容</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1.3.1 本标段的招标范围：见投标人须知前附表。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1.3.2 本标段的服务期：见投标人须知前附表。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1.3.3 本标段的质量要求：见投标人须知前附表。</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1.4 投标人资格要求</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1.4.1 投标人应具备承担本</w:t>
      </w:r>
      <w:r>
        <w:rPr>
          <w:rFonts w:hint="eastAsia" w:asciiTheme="minorEastAsia" w:hAnsiTheme="minorEastAsia" w:eastAsiaTheme="minorEastAsia"/>
          <w:szCs w:val="21"/>
        </w:rPr>
        <w:t>项目全过程工程咨询服务</w:t>
      </w:r>
      <w:r>
        <w:rPr>
          <w:rFonts w:asciiTheme="minorEastAsia" w:hAnsiTheme="minorEastAsia" w:eastAsiaTheme="minorEastAsia"/>
          <w:szCs w:val="21"/>
        </w:rPr>
        <w:t>的资质条件、能力和信誉。</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资质条件：见投标人须知前附表；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（2）项目负责人</w:t>
      </w:r>
      <w:r>
        <w:rPr>
          <w:rFonts w:asciiTheme="minorEastAsia" w:hAnsiTheme="minorEastAsia" w:eastAsiaTheme="minorEastAsia"/>
          <w:szCs w:val="21"/>
        </w:rPr>
        <w:t>资格：见投标人须知前附表；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其他要求：见投标人须知前附表。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1.4.2 本项目接受联合体。</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3</w:t>
      </w:r>
      <w:r>
        <w:rPr>
          <w:rFonts w:asciiTheme="minorEastAsia" w:hAnsiTheme="minorEastAsia" w:eastAsiaTheme="minorEastAsia"/>
          <w:szCs w:val="21"/>
        </w:rPr>
        <w:t>投标人不得存在下列情形之一：</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为招标人不具有独立法人资格的附属机构（单位）；</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为本项目前期准备提供咨询服务(单位)；</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为本项目的承包人；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为本项目提供招标代理服务的；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与本项目的承包人或招标代理机构同为一个法定代表人的；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与本项目的承包人或招标代理机构相互控股或参股的；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与本项目的承包人或招标代理机构相互任职或工作的；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被责令停业的；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被暂停或取消投标资格的；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（10）进入清算程序，或宣告破产，或其他丧失履约能力的情形；</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（11）在开标日前36个月内有骗取中标或严重违约或重大工程质量问题的（以建设行业主管部门的行政处罚或司法机关出具的有关法律文书为准）。</w:t>
      </w:r>
    </w:p>
    <w:p>
      <w:pPr>
        <w:pStyle w:val="4"/>
        <w:tabs>
          <w:tab w:val="left" w:pos="5805"/>
        </w:tabs>
        <w:spacing w:line="400" w:lineRule="exact"/>
        <w:rPr>
          <w:rFonts w:asciiTheme="minorEastAsia" w:hAnsiTheme="minorEastAsia" w:eastAsiaTheme="minorEastAsia"/>
        </w:rPr>
      </w:pPr>
      <w:r>
        <w:rPr>
          <w:rFonts w:hint="eastAsia" w:asciiTheme="minorEastAsia" w:hAnsiTheme="minorEastAsia" w:eastAsiaTheme="minorEastAsia"/>
        </w:rPr>
        <w:t>1.5 费用承担</w:t>
      </w:r>
    </w:p>
    <w:p>
      <w:pPr>
        <w:spacing w:line="40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1.5.1 投标人对参加本工程投标活动所涉及的一切费用均自行承担，不管投标结果如何，招标人对上述费用不负任何责任。投标人的投标书一律不退还，请各投标人自留备考。</w:t>
      </w:r>
    </w:p>
    <w:p>
      <w:pPr>
        <w:spacing w:line="40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1.5.2招标文件每套售价人民300元，售后不退。</w:t>
      </w:r>
    </w:p>
    <w:p>
      <w:pPr>
        <w:spacing w:line="40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1.5.3本项目的公证费由中标单位支付。</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1.6 保密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参与招标投标活动的各方应对招标文件和投标文件中的商业和技术等秘密保密，违者应对由此造成的后果承担法律责任。</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1.7 语言文字</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除专用术语外，与招标投标有关的语言均使用中文。必要时专用术语应附有中文注释。</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1.8 计量单位</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所有计量均采用中华人民共和国法定计量单位。</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1.9 踏勘现场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1.9.1本工程不组织踏勘现场，由投标人自行前往。</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1.9.2 投标人踏勘现场发生的费用自理。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1.9.3 除招标人的原因外，投标人自行负责在踏勘现场中所发生的人员伤亡和财产损失。</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1.9.4 招标人在踏勘现场中介绍的工程场地和相关的周边环境情况，供投标人在编制投标文件时参考，招标人不对投标人据此作出的判断和决策负责。</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1.10 投标预备会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1.10.1不组织。</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1.11 分包</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不允许分包</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1.12 偏离</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不允许偏离</w:t>
      </w:r>
    </w:p>
    <w:p>
      <w:pPr>
        <w:pStyle w:val="3"/>
        <w:spacing w:line="400" w:lineRule="exact"/>
        <w:rPr>
          <w:rFonts w:asciiTheme="minorEastAsia" w:hAnsiTheme="minorEastAsia" w:eastAsiaTheme="minorEastAsia"/>
        </w:rPr>
      </w:pPr>
      <w:bookmarkStart w:id="9" w:name="_Toc5260962"/>
      <w:r>
        <w:rPr>
          <w:rFonts w:hint="eastAsia" w:asciiTheme="minorEastAsia" w:hAnsiTheme="minorEastAsia" w:eastAsiaTheme="minorEastAsia"/>
        </w:rPr>
        <w:t>2．招标文件</w:t>
      </w:r>
      <w:bookmarkEnd w:id="9"/>
    </w:p>
    <w:p>
      <w:pPr>
        <w:pStyle w:val="4"/>
        <w:spacing w:line="400" w:lineRule="exact"/>
        <w:rPr>
          <w:rFonts w:asciiTheme="minorEastAsia" w:hAnsiTheme="minorEastAsia" w:eastAsiaTheme="minorEastAsia"/>
        </w:rPr>
      </w:pPr>
      <w:r>
        <w:rPr>
          <w:rFonts w:hint="eastAsia" w:asciiTheme="minorEastAsia" w:hAnsiTheme="minorEastAsia" w:eastAsiaTheme="minorEastAsia"/>
        </w:rPr>
        <w:t>2.1 招标文件的组成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本招标文件包括：</w:t>
      </w:r>
    </w:p>
    <w:p>
      <w:pPr>
        <w:tabs>
          <w:tab w:val="left" w:pos="4545"/>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(1）招标公告； </w:t>
      </w:r>
      <w:r>
        <w:rPr>
          <w:rFonts w:asciiTheme="minorEastAsia" w:hAnsiTheme="minorEastAsia" w:eastAsiaTheme="minorEastAsia"/>
          <w:szCs w:val="21"/>
        </w:rPr>
        <w:tab/>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(2）投标人须知；</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(3）评标办法；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(4）合同条款及格式；</w:t>
      </w:r>
    </w:p>
    <w:p>
      <w:pPr>
        <w:spacing w:line="40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（5）投标文件格式；</w:t>
      </w:r>
    </w:p>
    <w:p>
      <w:pPr>
        <w:spacing w:line="40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（6）投标人须知前附表规定的其他材料。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根据本章第1.10 款、第2.2 款和第2.3 款对招标文件所作的澄清、修改，构成招标文件的组成部分。</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2.2 招标文件的澄清</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2.2.1 投标人应仔细阅读和检查招标文件的全部内容。如发现缺页或附件不全，应及时向招标人提出，以便补齐。如有疑问，应在投标人须知前附表规定的时间前</w:t>
      </w:r>
      <w:permStart w:id="1" w:edGrp="everyone"/>
      <w:r>
        <w:rPr>
          <w:rFonts w:hint="eastAsia" w:asciiTheme="minorEastAsia" w:hAnsiTheme="minorEastAsia" w:eastAsiaTheme="minorEastAsia"/>
          <w:szCs w:val="21"/>
        </w:rPr>
        <w:t xml:space="preserve">登陆“金华市婺城区公共资源交易网”提出 </w:t>
      </w:r>
      <w:permEnd w:id="1"/>
      <w:r>
        <w:rPr>
          <w:rFonts w:hint="eastAsia" w:asciiTheme="minorEastAsia" w:hAnsiTheme="minorEastAsia" w:eastAsiaTheme="minorEastAsia"/>
          <w:szCs w:val="21"/>
        </w:rPr>
        <w:t>，要求招标人对招标文件予以澄清。</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2.2.2</w:t>
      </w:r>
      <w:r>
        <w:rPr>
          <w:rFonts w:hint="eastAsia" w:cs="宋体" w:asciiTheme="minorEastAsia" w:hAnsiTheme="minorEastAsia" w:eastAsiaTheme="minorEastAsia"/>
          <w:kern w:val="0"/>
          <w:szCs w:val="21"/>
        </w:rPr>
        <w:t>招标文件的澄清将在投标人须知前附表规定的投标截止时间</w:t>
      </w:r>
      <w:r>
        <w:rPr>
          <w:rFonts w:hint="eastAsia" w:cs="宋体" w:asciiTheme="minorEastAsia" w:hAnsiTheme="minorEastAsia" w:eastAsiaTheme="minorEastAsia"/>
          <w:kern w:val="0"/>
          <w:szCs w:val="21"/>
          <w:u w:val="single"/>
        </w:rPr>
        <w:t>15</w:t>
      </w:r>
      <w:r>
        <w:rPr>
          <w:rFonts w:hint="eastAsia" w:cs="宋体" w:asciiTheme="minorEastAsia" w:hAnsiTheme="minorEastAsia" w:eastAsiaTheme="minorEastAsia"/>
          <w:kern w:val="0"/>
          <w:szCs w:val="21"/>
        </w:rPr>
        <w:t>天前提交至金华市婺城区公共资源交易网建设工程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补充文件，但不指明澄清问题的来源。如果澄清发出的时间距投标截止时间不足</w:t>
      </w:r>
      <w:r>
        <w:rPr>
          <w:rFonts w:hint="eastAsia" w:cs="宋体" w:asciiTheme="minorEastAsia" w:hAnsiTheme="minorEastAsia" w:eastAsiaTheme="minorEastAsia"/>
          <w:kern w:val="0"/>
          <w:szCs w:val="21"/>
          <w:u w:val="single"/>
        </w:rPr>
        <w:t>15</w:t>
      </w:r>
      <w:r>
        <w:rPr>
          <w:rFonts w:hint="eastAsia" w:cs="宋体" w:asciiTheme="minorEastAsia" w:hAnsiTheme="minorEastAsia" w:eastAsiaTheme="minorEastAsia"/>
          <w:kern w:val="0"/>
          <w:szCs w:val="21"/>
        </w:rPr>
        <w:t>天，相应延长投标截止时间</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szCs w:val="21"/>
        </w:rPr>
        <w:t>2.2.3 投标人在</w:t>
      </w:r>
      <w:permStart w:id="2" w:edGrp="everyone"/>
      <w:r>
        <w:rPr>
          <w:rFonts w:hint="eastAsia" w:asciiTheme="minorEastAsia" w:hAnsiTheme="minorEastAsia" w:eastAsiaTheme="minorEastAsia"/>
          <w:szCs w:val="21"/>
          <w:u w:val="single"/>
        </w:rPr>
        <w:t xml:space="preserve">开标前应该及时关注招标人在网上发出的澄清 </w:t>
      </w:r>
      <w:permEnd w:id="2"/>
      <w:r>
        <w:rPr>
          <w:rFonts w:hint="eastAsia" w:asciiTheme="minorEastAsia" w:hAnsiTheme="minorEastAsia" w:eastAsiaTheme="minorEastAsia"/>
          <w:szCs w:val="21"/>
        </w:rPr>
        <w:t>。</w:t>
      </w:r>
    </w:p>
    <w:p>
      <w:pPr>
        <w:pStyle w:val="4"/>
        <w:tabs>
          <w:tab w:val="left" w:pos="4170"/>
        </w:tabs>
        <w:spacing w:line="400" w:lineRule="exact"/>
        <w:rPr>
          <w:rFonts w:asciiTheme="minorEastAsia" w:hAnsiTheme="minorEastAsia" w:eastAsiaTheme="minorEastAsia"/>
        </w:rPr>
      </w:pPr>
      <w:r>
        <w:rPr>
          <w:rFonts w:hint="eastAsia" w:asciiTheme="minorEastAsia" w:hAnsiTheme="minorEastAsia" w:eastAsiaTheme="minorEastAsia"/>
        </w:rPr>
        <w:t>2.3 招标文件的修改</w:t>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2.3.1招标文件的修改</w:t>
      </w:r>
      <w:r>
        <w:rPr>
          <w:rFonts w:hint="eastAsia" w:cs="宋体" w:asciiTheme="minorEastAsia" w:hAnsiTheme="minorEastAsia" w:eastAsiaTheme="minorEastAsia"/>
          <w:kern w:val="0"/>
          <w:szCs w:val="21"/>
        </w:rPr>
        <w:t>将在投标人须知前附表规定的投标截止时间</w:t>
      </w:r>
      <w:r>
        <w:rPr>
          <w:rFonts w:hint="eastAsia" w:asciiTheme="minorEastAsia" w:hAnsiTheme="minorEastAsia" w:eastAsiaTheme="minorEastAsia"/>
          <w:szCs w:val="21"/>
          <w:u w:val="single"/>
        </w:rPr>
        <w:t>15</w:t>
      </w:r>
      <w:r>
        <w:rPr>
          <w:rFonts w:hint="eastAsia" w:asciiTheme="minorEastAsia" w:hAnsiTheme="minorEastAsia" w:eastAsiaTheme="minorEastAsia"/>
          <w:szCs w:val="21"/>
        </w:rPr>
        <w:t>天前，招标人可以</w:t>
      </w:r>
      <w:r>
        <w:rPr>
          <w:rFonts w:hint="eastAsia" w:asciiTheme="minorEastAsia" w:hAnsiTheme="minorEastAsia" w:eastAsiaTheme="minorEastAsia"/>
          <w:szCs w:val="21"/>
          <w:u w:val="single"/>
        </w:rPr>
        <w:t>在网上</w:t>
      </w:r>
      <w:r>
        <w:rPr>
          <w:rFonts w:hint="eastAsia" w:asciiTheme="minorEastAsia" w:hAnsiTheme="minorEastAsia" w:eastAsiaTheme="minorEastAsia"/>
          <w:szCs w:val="21"/>
        </w:rPr>
        <w:t>修改招标文件。如果修改招标文件的时间距投标截止时间不足</w:t>
      </w:r>
      <w:r>
        <w:rPr>
          <w:rFonts w:hint="eastAsia" w:asciiTheme="minorEastAsia" w:hAnsiTheme="minorEastAsia" w:eastAsiaTheme="minorEastAsia"/>
          <w:szCs w:val="21"/>
          <w:u w:val="single"/>
        </w:rPr>
        <w:t>15</w:t>
      </w:r>
      <w:r>
        <w:rPr>
          <w:rFonts w:hint="eastAsia" w:asciiTheme="minorEastAsia" w:hAnsiTheme="minorEastAsia" w:eastAsiaTheme="minorEastAsia"/>
          <w:szCs w:val="21"/>
        </w:rPr>
        <w:t>天，相应延长投标截止时间。</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szCs w:val="21"/>
        </w:rPr>
        <w:t>2.3.2投标人在</w:t>
      </w:r>
      <w:r>
        <w:rPr>
          <w:rFonts w:hint="eastAsia" w:asciiTheme="minorEastAsia" w:hAnsiTheme="minorEastAsia" w:eastAsiaTheme="minorEastAsia"/>
          <w:szCs w:val="21"/>
          <w:u w:val="single"/>
        </w:rPr>
        <w:t>开标前应该及时关注招标人在网上发出的补充文件</w:t>
      </w:r>
      <w:r>
        <w:rPr>
          <w:rFonts w:hint="eastAsia" w:asciiTheme="minorEastAsia" w:hAnsiTheme="minorEastAsia" w:eastAsiaTheme="minorEastAsia"/>
          <w:szCs w:val="21"/>
        </w:rPr>
        <w:t>。</w:t>
      </w:r>
    </w:p>
    <w:p>
      <w:pPr>
        <w:pStyle w:val="3"/>
        <w:spacing w:line="400" w:lineRule="exact"/>
        <w:rPr>
          <w:rFonts w:asciiTheme="minorEastAsia" w:hAnsiTheme="minorEastAsia" w:eastAsiaTheme="minorEastAsia"/>
        </w:rPr>
      </w:pPr>
      <w:bookmarkStart w:id="10" w:name="_Toc5260963"/>
      <w:r>
        <w:rPr>
          <w:rFonts w:hint="eastAsia" w:asciiTheme="minorEastAsia" w:hAnsiTheme="minorEastAsia" w:eastAsiaTheme="minorEastAsia"/>
        </w:rPr>
        <w:t>3．投标文件</w:t>
      </w:r>
      <w:bookmarkEnd w:id="10"/>
    </w:p>
    <w:p>
      <w:pPr>
        <w:pStyle w:val="4"/>
        <w:spacing w:line="400" w:lineRule="exact"/>
        <w:rPr>
          <w:rFonts w:asciiTheme="minorEastAsia" w:hAnsiTheme="minorEastAsia" w:eastAsiaTheme="minorEastAsia"/>
        </w:rPr>
      </w:pPr>
      <w:r>
        <w:rPr>
          <w:rFonts w:hint="eastAsia" w:asciiTheme="minorEastAsia" w:hAnsiTheme="minorEastAsia" w:eastAsiaTheme="minorEastAsia"/>
        </w:rPr>
        <w:t>3.1 投标文件的组成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3.1.1 投标文件应包括下列内容(详见第七章投标文件格式目录中的说明)：</w:t>
      </w:r>
    </w:p>
    <w:p>
      <w:pPr>
        <w:tabs>
          <w:tab w:val="left" w:pos="3765"/>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(l）资格审查资料；</w:t>
      </w:r>
    </w:p>
    <w:p>
      <w:pPr>
        <w:tabs>
          <w:tab w:val="left" w:pos="7845"/>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(2）技术及资信标；</w:t>
      </w:r>
    </w:p>
    <w:p>
      <w:pPr>
        <w:spacing w:line="400" w:lineRule="exact"/>
        <w:ind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(3）商务标。</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3.2 投标报价</w:t>
      </w:r>
    </w:p>
    <w:p>
      <w:pPr>
        <w:spacing w:line="400" w:lineRule="exact"/>
        <w:ind w:firstLine="420" w:firstLineChars="200"/>
        <w:rPr>
          <w:rFonts w:asciiTheme="minorEastAsia" w:hAnsiTheme="minorEastAsia" w:eastAsiaTheme="minorEastAsia"/>
        </w:rPr>
      </w:pPr>
      <w:r>
        <w:rPr>
          <w:rFonts w:asciiTheme="minorEastAsia" w:hAnsiTheme="minorEastAsia" w:eastAsiaTheme="minorEastAsia"/>
        </w:rPr>
        <w:t>3.2.1 投标报价是投标人在工程全过程工程咨询</w:t>
      </w:r>
      <w:r>
        <w:rPr>
          <w:rFonts w:hint="eastAsia" w:asciiTheme="minorEastAsia" w:hAnsiTheme="minorEastAsia" w:eastAsiaTheme="minorEastAsia"/>
        </w:rPr>
        <w:t>服务</w:t>
      </w:r>
      <w:r>
        <w:rPr>
          <w:rFonts w:asciiTheme="minorEastAsia" w:hAnsiTheme="minorEastAsia" w:eastAsiaTheme="minorEastAsia"/>
        </w:rPr>
        <w:t>服务期内完成招标文件规定的全过程工程咨询服务内容所需的人工、办公、交通、仪器、设施、单位管理、利润、税金等全部费用及招标文件规定的风险费用，投标人应根据招标公告中规定的服务期、服务范围、服务内容、人员要求进行报价，投标人未填报的费用视为已包含在其他报价中。</w:t>
      </w:r>
    </w:p>
    <w:p>
      <w:pPr>
        <w:snapToGrid w:val="0"/>
        <w:spacing w:line="400" w:lineRule="exact"/>
        <w:ind w:firstLine="420" w:firstLineChars="200"/>
        <w:rPr>
          <w:rFonts w:asciiTheme="minorEastAsia" w:hAnsiTheme="minorEastAsia" w:eastAsiaTheme="minorEastAsia"/>
        </w:rPr>
      </w:pPr>
      <w:r>
        <w:rPr>
          <w:rFonts w:asciiTheme="minorEastAsia" w:hAnsiTheme="minorEastAsia" w:eastAsiaTheme="minorEastAsia"/>
        </w:rPr>
        <w:t>3.2.2 投标人应根据投标人须知前附表规定的报价方式，结合自身因素，进行报价。</w:t>
      </w:r>
    </w:p>
    <w:p>
      <w:pPr>
        <w:snapToGrid w:val="0"/>
        <w:spacing w:line="400" w:lineRule="exact"/>
        <w:ind w:firstLine="420" w:firstLineChars="200"/>
        <w:rPr>
          <w:rFonts w:asciiTheme="minorEastAsia" w:hAnsiTheme="minorEastAsia" w:eastAsiaTheme="minorEastAsia"/>
        </w:rPr>
      </w:pPr>
      <w:r>
        <w:rPr>
          <w:rFonts w:asciiTheme="minorEastAsia" w:hAnsiTheme="minorEastAsia" w:eastAsiaTheme="minorEastAsia"/>
        </w:rPr>
        <w:t>3.2.3招标人设有</w:t>
      </w:r>
      <w:r>
        <w:rPr>
          <w:rFonts w:hint="eastAsia" w:asciiTheme="minorEastAsia" w:hAnsiTheme="minorEastAsia" w:eastAsiaTheme="minorEastAsia"/>
        </w:rPr>
        <w:t>报价区间的</w:t>
      </w:r>
      <w:r>
        <w:rPr>
          <w:rFonts w:asciiTheme="minorEastAsia" w:hAnsiTheme="minorEastAsia" w:eastAsiaTheme="minorEastAsia"/>
        </w:rPr>
        <w:t>，投标人的投标报价不得超过</w:t>
      </w:r>
      <w:r>
        <w:rPr>
          <w:rFonts w:hint="eastAsia" w:asciiTheme="minorEastAsia" w:hAnsiTheme="minorEastAsia" w:eastAsiaTheme="minorEastAsia"/>
        </w:rPr>
        <w:t>报价区间范围</w:t>
      </w:r>
      <w:r>
        <w:rPr>
          <w:rFonts w:asciiTheme="minorEastAsia" w:hAnsiTheme="minorEastAsia" w:eastAsiaTheme="minorEastAsia"/>
        </w:rPr>
        <w:t>，投标报价区间详见投标人须知前附表。</w:t>
      </w:r>
    </w:p>
    <w:p>
      <w:pPr>
        <w:snapToGrid w:val="0"/>
        <w:spacing w:line="400" w:lineRule="exact"/>
        <w:ind w:firstLine="420" w:firstLineChars="200"/>
        <w:rPr>
          <w:rFonts w:asciiTheme="minorEastAsia" w:hAnsiTheme="minorEastAsia" w:eastAsiaTheme="minorEastAsia"/>
        </w:rPr>
      </w:pPr>
      <w:r>
        <w:rPr>
          <w:rFonts w:asciiTheme="minorEastAsia" w:hAnsiTheme="minorEastAsia" w:eastAsiaTheme="minorEastAsia"/>
        </w:rPr>
        <w:t>3.2.4投标报价的其他说明详见投标人须知前附表。</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3.3 投标有效期</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3.3.1 在投标人须知前附表规定的投标有效期内，投标人不得要求撤销或修改其投标文件。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3.4 投标保证金</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3.4.1 投标人在递交投标文件的同时，应按投标人须知前附表规定的时间、金额、形式和第七章 “投标文件格式”规定的投标保证金格式递交投标保证金，并作为其投标文件的组成部分。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3.4.2 投标人不按本章第3.4.1 项要求提交投标保证金的，</w:t>
      </w:r>
      <w:r>
        <w:rPr>
          <w:rFonts w:hint="eastAsia" w:asciiTheme="minorEastAsia" w:hAnsiTheme="minorEastAsia" w:eastAsiaTheme="minorEastAsia"/>
          <w:b/>
          <w:szCs w:val="21"/>
        </w:rPr>
        <w:t>其投标文件作废标处理。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3.4.3</w:t>
      </w:r>
      <w:r>
        <w:rPr>
          <w:rFonts w:asciiTheme="minorEastAsia" w:hAnsiTheme="minorEastAsia" w:eastAsiaTheme="minorEastAsia"/>
          <w:szCs w:val="21"/>
        </w:rPr>
        <w:t>投标保证金投标保证金的退还</w:t>
      </w:r>
      <w:r>
        <w:rPr>
          <w:rFonts w:asciiTheme="minorEastAsia" w:hAnsiTheme="minorEastAsia" w:eastAsiaTheme="minorEastAsia"/>
          <w:szCs w:val="21"/>
        </w:rPr>
        <w:br w:type="textWrapping"/>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中标候选人公示期结束5个工作日内，向除中标候选人以外的所有投标人退还投标保证金；中</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标候选人的保证金</w:t>
      </w:r>
      <w:r>
        <w:rPr>
          <w:rFonts w:hint="eastAsia" w:asciiTheme="minorEastAsia" w:hAnsiTheme="minorEastAsia" w:eastAsiaTheme="minorEastAsia"/>
          <w:szCs w:val="21"/>
        </w:rPr>
        <w:t>；</w:t>
      </w:r>
      <w:r>
        <w:rPr>
          <w:rFonts w:asciiTheme="minorEastAsia" w:hAnsiTheme="minorEastAsia" w:eastAsiaTheme="minorEastAsia"/>
          <w:szCs w:val="21"/>
        </w:rPr>
        <w:t>投标有效期内(60天内)凭合同到婺城区交易中心退还投标保证金60天后，五个工作日内自动退还；</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招标人决定不予退还、暂缓退还投标保证金以及招标人要求投标人延长保证金有效期且投标人同意的，退还日期至少三个工作日前书面通知交易中心，以便区交易中心有合理的处理时间</w:t>
      </w:r>
      <w:r>
        <w:rPr>
          <w:rFonts w:hint="eastAsia" w:asciiTheme="minorEastAsia" w:hAnsiTheme="minorEastAsia" w:eastAsiaTheme="minorEastAsia"/>
          <w:szCs w:val="21"/>
        </w:rPr>
        <w:t>；</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（3）</w:t>
      </w:r>
      <w:r>
        <w:rPr>
          <w:rFonts w:asciiTheme="minorEastAsia" w:hAnsiTheme="minorEastAsia" w:eastAsiaTheme="minorEastAsia"/>
          <w:szCs w:val="21"/>
        </w:rPr>
        <w:t>按原账进原账出的原则，投标人在投标期间银行基本账户发生变化时，应及时到交易中心办理变更登记，以确保投标保证金及时准确地退还。</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3.4.4 有下列情形之一的，投标保证金将不予退还：</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(1）投标人在规定的投标有效期内撤销或修改其投标文件；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(2）中标人拒绝配合招标人办理中标通知书事宜或拒绝签收中标通知书；</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(3）中标人在收到中标通知书后，无正当理由拒签合同协议书或未按招标文件规定提交履约担保。</w:t>
      </w:r>
    </w:p>
    <w:p>
      <w:pPr>
        <w:spacing w:line="400" w:lineRule="exact"/>
        <w:ind w:firstLine="315" w:firstLineChars="150"/>
        <w:rPr>
          <w:rFonts w:asciiTheme="minorEastAsia" w:hAnsiTheme="minorEastAsia" w:eastAsiaTheme="minorEastAsia"/>
        </w:rPr>
      </w:pPr>
      <w:r>
        <w:rPr>
          <w:rFonts w:hint="eastAsia" w:asciiTheme="minorEastAsia" w:hAnsiTheme="minorEastAsia" w:eastAsiaTheme="minorEastAsia"/>
        </w:rPr>
        <w:t>（4）投标人之间串标、围标或以其他方式弄虚作假的行为。</w:t>
      </w:r>
    </w:p>
    <w:p>
      <w:pPr>
        <w:spacing w:line="400" w:lineRule="exact"/>
        <w:ind w:firstLine="315" w:firstLineChars="150"/>
        <w:rPr>
          <w:rFonts w:asciiTheme="minorEastAsia" w:hAnsiTheme="minorEastAsia" w:eastAsiaTheme="minorEastAsia"/>
        </w:rPr>
      </w:pPr>
      <w:r>
        <w:rPr>
          <w:rFonts w:hint="eastAsia" w:asciiTheme="minorEastAsia" w:hAnsiTheme="minorEastAsia" w:eastAsiaTheme="minorEastAsia"/>
        </w:rPr>
        <w:t>（5）经查实投标人存在以他人名义投标或项目负责人资格、业绩、在建工程等市场行为的弄虚作假的情况。</w:t>
      </w:r>
    </w:p>
    <w:p>
      <w:pPr>
        <w:spacing w:line="400" w:lineRule="exact"/>
        <w:rPr>
          <w:rFonts w:asciiTheme="minorEastAsia" w:hAnsiTheme="minorEastAsia" w:eastAsiaTheme="minorEastAsia"/>
          <w:b/>
          <w:bCs/>
          <w:szCs w:val="28"/>
        </w:rPr>
      </w:pPr>
      <w:r>
        <w:rPr>
          <w:rFonts w:hint="eastAsia" w:asciiTheme="minorEastAsia" w:hAnsiTheme="minorEastAsia" w:eastAsiaTheme="minorEastAsia"/>
          <w:b/>
          <w:bCs/>
          <w:szCs w:val="28"/>
        </w:rPr>
        <w:t>3.5实质性响应招标文件及评审打分资料详见投标人须知前附表</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3.6 备选投标方案</w:t>
      </w:r>
    </w:p>
    <w:p>
      <w:pPr>
        <w:tabs>
          <w:tab w:val="left" w:pos="4275"/>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不允许投标人递交备选投标方案。</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3.7 投标文件的编制</w:t>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b/>
          <w:bCs/>
          <w:szCs w:val="21"/>
          <w:u w:val="dashDotHeavy"/>
        </w:rPr>
      </w:pPr>
      <w:r>
        <w:rPr>
          <w:rFonts w:hint="eastAsia" w:asciiTheme="minorEastAsia" w:hAnsiTheme="minorEastAsia" w:eastAsiaTheme="minorEastAsia"/>
          <w:szCs w:val="21"/>
        </w:rPr>
        <w:t>3.7.1投标文件应用不褪色的材料书写或打印，并由投标人的法定代表人（或其委托代理人）签字或盖章并加盖单位公章。委托代理人签字或盖章的，投标文件应附法定代表人签署的授权委托书。投标文件应尽量避免涂改、行间插字或删除。如果出现上述情况，改动之处应加盖单位公章或由投标人的法定代表人（或其委托代理人）签字或盖章确认。</w:t>
      </w:r>
      <w:r>
        <w:rPr>
          <w:rFonts w:hint="eastAsia" w:asciiTheme="minorEastAsia" w:hAnsiTheme="minorEastAsia" w:eastAsiaTheme="minorEastAsia"/>
          <w:b/>
          <w:bCs/>
          <w:szCs w:val="21"/>
          <w:u w:val="dashDotHeavy"/>
        </w:rPr>
        <w:t>技术及资信标（含资格审查资料）、商务标应单独密封分开包装，并在密封袋上均应加盖单位公章和法定代表人印章。</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3.7.2 投标文件正本一份，副本份数见投标人须知前附表。正本和副本的封面上应清楚地标记“正本”或“副本”的字样。当副本和正本不一致时，以正本为准。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3.7.3 投标文件的正本与副本应分别装订成册，并编制目录。</w:t>
      </w:r>
    </w:p>
    <w:p>
      <w:pPr>
        <w:pStyle w:val="3"/>
        <w:spacing w:line="400" w:lineRule="exact"/>
        <w:rPr>
          <w:rFonts w:asciiTheme="minorEastAsia" w:hAnsiTheme="minorEastAsia" w:eastAsiaTheme="minorEastAsia"/>
          <w:b w:val="0"/>
          <w:bCs w:val="0"/>
          <w:sz w:val="21"/>
          <w:szCs w:val="21"/>
        </w:rPr>
      </w:pPr>
      <w:bookmarkStart w:id="11" w:name="_Toc5260964"/>
      <w:r>
        <w:rPr>
          <w:rFonts w:hint="eastAsia" w:asciiTheme="minorEastAsia" w:hAnsiTheme="minorEastAsia" w:eastAsiaTheme="minorEastAsia"/>
        </w:rPr>
        <w:t>4．投标</w:t>
      </w:r>
      <w:bookmarkEnd w:id="11"/>
    </w:p>
    <w:p>
      <w:pPr>
        <w:pStyle w:val="4"/>
        <w:spacing w:line="400" w:lineRule="exact"/>
        <w:rPr>
          <w:rFonts w:asciiTheme="minorEastAsia" w:hAnsiTheme="minorEastAsia" w:eastAsiaTheme="minorEastAsia"/>
        </w:rPr>
      </w:pPr>
      <w:r>
        <w:rPr>
          <w:rFonts w:hint="eastAsia" w:asciiTheme="minorEastAsia" w:hAnsiTheme="minorEastAsia" w:eastAsiaTheme="minorEastAsia"/>
        </w:rPr>
        <w:t>4.1 投标文件的密封和标记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4.1.1 投标文件的封套上应清楚地标记“技术及资信标（含资格审查资料）”或 “商务标” 字样，封套上应写明的其他内容见投标人须知前附表。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4.1.2未按本章第4.1.1 项要求密封和加写标记的投标文件，招标人不予受理。</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4.2 投标文件的递交</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4.2.1 投标人应在本章第2.2.2 项规定的投标截止时间前递交投标文件。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4.2.2 投标人递交投标文件的地点：见投标人须知前附表。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4.2.3 除投标人须知前附表另有规定外，投标人所递交的投标文件不予退还。</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4.2.4公证机构收到投标文件后，向投标人出具签收凭证。</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4.2.5 逾期送达的或者未送达指定地点的投标文件，招标人不予受理。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4.2.6投标人应认真审阅招标文件中所有的招标公告、投标须知、合同条件、规格格式、要求说明、技术规范和资料等内容，如果投标人的投标文件及其他条件不能满足本招标文件的实质性要求，招标人在任何环节可拒绝其投标或作废标处理，责任由投标单位自负。</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4.3 投标文件的修改与撤回</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4.3.1 在本章第2.2.2 项规定的投标截止时间前，投标人可以修改或撤回已递交的投标文件，但应以书面形式通知招标人。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4.3.2 投标人修改或撤回已递交投标文件的书面通知应按照本章第3.7.1 项的要求签字或盖章。招标人收到书面通知后，向投标人出具签收凭证。</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4.3.3 修改的内容为投标文件的组成部分。修改的投标文件应按照本章第3 条、第4 条规定进行编制、密封、标记和递交，并标明“修改”字样。</w:t>
      </w:r>
    </w:p>
    <w:p>
      <w:pPr>
        <w:pStyle w:val="3"/>
        <w:spacing w:line="400" w:lineRule="exact"/>
        <w:rPr>
          <w:rFonts w:asciiTheme="minorEastAsia" w:hAnsiTheme="minorEastAsia" w:eastAsiaTheme="minorEastAsia"/>
        </w:rPr>
      </w:pPr>
      <w:bookmarkStart w:id="12" w:name="_Toc5260965"/>
      <w:r>
        <w:rPr>
          <w:rFonts w:hint="eastAsia" w:asciiTheme="minorEastAsia" w:hAnsiTheme="minorEastAsia" w:eastAsiaTheme="minorEastAsia"/>
        </w:rPr>
        <w:t>5．开标</w:t>
      </w:r>
      <w:bookmarkEnd w:id="12"/>
    </w:p>
    <w:p>
      <w:pPr>
        <w:spacing w:line="400" w:lineRule="exact"/>
        <w:ind w:firstLine="422" w:firstLineChars="200"/>
        <w:rPr>
          <w:rFonts w:asciiTheme="minorEastAsia" w:hAnsiTheme="minorEastAsia" w:eastAsiaTheme="minorEastAsia"/>
          <w:b/>
          <w:color w:val="000000" w:themeColor="text1"/>
          <w:szCs w:val="21"/>
        </w:rPr>
      </w:pPr>
      <w:bookmarkStart w:id="13" w:name="_Toc5260966"/>
      <w:r>
        <w:rPr>
          <w:rFonts w:hint="eastAsia" w:asciiTheme="minorEastAsia" w:hAnsiTheme="minorEastAsia" w:eastAsiaTheme="minorEastAsia"/>
          <w:b/>
          <w:color w:val="000000" w:themeColor="text1"/>
          <w:szCs w:val="21"/>
        </w:rPr>
        <w:t>5.1开标程序</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主持人按下列程序进行开标：</w:t>
      </w:r>
    </w:p>
    <w:p>
      <w:pPr>
        <w:spacing w:line="400" w:lineRule="exact"/>
        <w:ind w:left="420" w:left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（1）由负责接收投标文件的相关人员将投标截止时间前接收到的所有投标文件统一交由开</w:t>
      </w:r>
    </w:p>
    <w:p>
      <w:pPr>
        <w:spacing w:line="400" w:lineRule="exact"/>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标现场公证人员，开标时间之后，由招标代理根据投标人钉钉号组建本项目钉钉群并开启群视频直播对开标现场情况进行直播，行业监管部门负责全程现场监督管理；</w:t>
      </w:r>
    </w:p>
    <w:p>
      <w:pPr>
        <w:spacing w:line="400" w:lineRule="exact"/>
        <w:ind w:left="420" w:left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 xml:space="preserve"> (</w:t>
      </w:r>
      <w:r>
        <w:rPr>
          <w:rFonts w:asciiTheme="minorEastAsia" w:hAnsiTheme="minorEastAsia" w:eastAsiaTheme="minorEastAsia"/>
          <w:b/>
          <w:color w:val="000000" w:themeColor="text1"/>
          <w:szCs w:val="21"/>
        </w:rPr>
        <w:t>2</w:t>
      </w:r>
      <w:r>
        <w:rPr>
          <w:rFonts w:hint="eastAsia" w:asciiTheme="minorEastAsia" w:hAnsiTheme="minorEastAsia" w:eastAsiaTheme="minorEastAsia"/>
          <w:b/>
          <w:color w:val="000000" w:themeColor="text1"/>
          <w:szCs w:val="21"/>
        </w:rPr>
        <w:t>）由公证人员和招标人代表一起负责检查投标文件密封的完整性；</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 xml:space="preserve"> (</w:t>
      </w:r>
      <w:r>
        <w:rPr>
          <w:rFonts w:asciiTheme="minorEastAsia" w:hAnsiTheme="minorEastAsia" w:eastAsiaTheme="minorEastAsia"/>
          <w:b/>
          <w:color w:val="000000" w:themeColor="text1"/>
          <w:szCs w:val="21"/>
        </w:rPr>
        <w:t>3</w:t>
      </w:r>
      <w:r>
        <w:rPr>
          <w:rFonts w:hint="eastAsia" w:asciiTheme="minorEastAsia" w:hAnsiTheme="minorEastAsia" w:eastAsiaTheme="minorEastAsia"/>
          <w:b/>
          <w:color w:val="000000" w:themeColor="text1"/>
          <w:szCs w:val="21"/>
        </w:rPr>
        <w:t>）按照投标人须知前附表的规定确定并宣布投标文件开标顺序；</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w:t>
      </w:r>
      <w:r>
        <w:rPr>
          <w:rFonts w:asciiTheme="minorEastAsia" w:hAnsiTheme="minorEastAsia" w:eastAsiaTheme="minorEastAsia"/>
          <w:b/>
          <w:color w:val="000000" w:themeColor="text1"/>
          <w:szCs w:val="21"/>
        </w:rPr>
        <w:t>4</w:t>
      </w:r>
      <w:r>
        <w:rPr>
          <w:rFonts w:hint="eastAsia" w:asciiTheme="minorEastAsia" w:hAnsiTheme="minorEastAsia" w:eastAsiaTheme="minorEastAsia"/>
          <w:b/>
          <w:color w:val="000000" w:themeColor="text1"/>
          <w:szCs w:val="21"/>
        </w:rPr>
        <w:t>）工作人员将投标文件等资料送达评标室，交评标委员会专家评审；</w:t>
      </w:r>
    </w:p>
    <w:p>
      <w:pPr>
        <w:spacing w:line="400" w:lineRule="exact"/>
        <w:ind w:left="420" w:left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w:t>
      </w:r>
      <w:r>
        <w:rPr>
          <w:rFonts w:asciiTheme="minorEastAsia" w:hAnsiTheme="minorEastAsia" w:eastAsiaTheme="minorEastAsia"/>
          <w:b/>
          <w:color w:val="000000" w:themeColor="text1"/>
          <w:szCs w:val="21"/>
        </w:rPr>
        <w:t>5</w:t>
      </w:r>
      <w:r>
        <w:rPr>
          <w:rFonts w:hint="eastAsia" w:asciiTheme="minorEastAsia" w:hAnsiTheme="minorEastAsia" w:eastAsiaTheme="minorEastAsia"/>
          <w:b/>
          <w:color w:val="000000" w:themeColor="text1"/>
          <w:szCs w:val="21"/>
        </w:rPr>
        <w:t>）资信标、技术标评审结束后，由评标委员会全体专家和公证人员签字确认，投标人授权代表在</w:t>
      </w:r>
    </w:p>
    <w:p>
      <w:pPr>
        <w:spacing w:line="400" w:lineRule="exact"/>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线确认；</w:t>
      </w:r>
    </w:p>
    <w:p>
      <w:pPr>
        <w:spacing w:line="400" w:lineRule="exact"/>
        <w:ind w:left="420" w:left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w:t>
      </w:r>
      <w:r>
        <w:rPr>
          <w:rFonts w:asciiTheme="minorEastAsia" w:hAnsiTheme="minorEastAsia" w:eastAsiaTheme="minorEastAsia"/>
          <w:b/>
          <w:color w:val="000000" w:themeColor="text1"/>
          <w:szCs w:val="21"/>
        </w:rPr>
        <w:t>6</w:t>
      </w:r>
      <w:r>
        <w:rPr>
          <w:rFonts w:hint="eastAsia" w:asciiTheme="minorEastAsia" w:hAnsiTheme="minorEastAsia" w:eastAsiaTheme="minorEastAsia"/>
          <w:b/>
          <w:color w:val="000000" w:themeColor="text1"/>
          <w:szCs w:val="21"/>
        </w:rPr>
        <w:t>）招标代理宣读投标人的投标报价，由公证人员签字确认，投标人法定代表人授权代表人在线确</w:t>
      </w:r>
    </w:p>
    <w:p>
      <w:pPr>
        <w:spacing w:line="400" w:lineRule="exact"/>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认；</w:t>
      </w:r>
    </w:p>
    <w:p>
      <w:pPr>
        <w:spacing w:line="400" w:lineRule="exact"/>
        <w:ind w:left="420" w:left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w:t>
      </w:r>
      <w:r>
        <w:rPr>
          <w:rFonts w:asciiTheme="minorEastAsia" w:hAnsiTheme="minorEastAsia" w:eastAsiaTheme="minorEastAsia"/>
          <w:b/>
          <w:color w:val="000000" w:themeColor="text1"/>
          <w:szCs w:val="21"/>
        </w:rPr>
        <w:t>7</w:t>
      </w:r>
      <w:r>
        <w:rPr>
          <w:rFonts w:hint="eastAsia" w:asciiTheme="minorEastAsia" w:hAnsiTheme="minorEastAsia" w:eastAsiaTheme="minorEastAsia"/>
          <w:b/>
          <w:color w:val="000000" w:themeColor="text1"/>
          <w:szCs w:val="21"/>
        </w:rPr>
        <w:t>）评标专家审核投标报价，汇总技术分、资信分、商务分，根据总得分排序确定中标候选人；</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 xml:space="preserve"> (</w:t>
      </w:r>
      <w:r>
        <w:rPr>
          <w:rFonts w:asciiTheme="minorEastAsia" w:hAnsiTheme="minorEastAsia" w:eastAsiaTheme="minorEastAsia"/>
          <w:b/>
          <w:color w:val="000000" w:themeColor="text1"/>
          <w:szCs w:val="21"/>
        </w:rPr>
        <w:t>8</w:t>
      </w:r>
      <w:r>
        <w:rPr>
          <w:rFonts w:hint="eastAsia" w:asciiTheme="minorEastAsia" w:hAnsiTheme="minorEastAsia" w:eastAsiaTheme="minorEastAsia"/>
          <w:b/>
          <w:color w:val="000000" w:themeColor="text1"/>
          <w:szCs w:val="21"/>
        </w:rPr>
        <w:t>）开标结束。</w:t>
      </w:r>
    </w:p>
    <w:p>
      <w:pPr>
        <w:spacing w:line="400" w:lineRule="exact"/>
        <w:ind w:firstLine="422" w:firstLineChars="200"/>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5.</w:t>
      </w:r>
      <w:r>
        <w:rPr>
          <w:rFonts w:hint="eastAsia" w:asciiTheme="minorEastAsia" w:hAnsiTheme="minorEastAsia" w:eastAsiaTheme="minorEastAsia"/>
          <w:b/>
          <w:color w:val="000000" w:themeColor="text1"/>
          <w:szCs w:val="21"/>
        </w:rPr>
        <w:t>2</w:t>
      </w:r>
      <w:r>
        <w:rPr>
          <w:rFonts w:asciiTheme="minorEastAsia" w:hAnsiTheme="minorEastAsia" w:eastAsiaTheme="minorEastAsia"/>
          <w:b/>
          <w:color w:val="000000" w:themeColor="text1"/>
          <w:szCs w:val="21"/>
        </w:rPr>
        <w:t xml:space="preserve"> </w:t>
      </w:r>
      <w:r>
        <w:rPr>
          <w:rFonts w:hint="eastAsia" w:asciiTheme="minorEastAsia" w:hAnsiTheme="minorEastAsia" w:eastAsiaTheme="minorEastAsia"/>
          <w:b/>
          <w:color w:val="000000" w:themeColor="text1"/>
          <w:szCs w:val="21"/>
        </w:rPr>
        <w:t>开标异议</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投标人对开标有异议的，应当在开标现场提出，招标人当场作出答复，并制作记录。</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5.3开标过程</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（1）开标时间之后，由招标代理根据投标人钉钉号组建本项目钉钉群并开启群视频直播对开标现场情况进行直播。</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（2）各投标单位授权委托人必须在开评标期间保持电话及网络畅通，投标人授权代表须对资信标、技术标、投标报价等在群中进行在线确认。</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3）评审过程中，评标委员会要求投标人澄清、说明或者补正的，投标人需在规定时间内在群中以加盖单位公章后拍照上传的形式进行回复，投标人已经明确表示澄清、说明或补正完毕的除外。投标人对开评标过程有异议的也可在群中提出质疑，但质疑材料需加盖单位公章后拍照上传。投标人对开标提出质疑的，由招标人（或招标代理机构）在现场进行回复。</w:t>
      </w:r>
    </w:p>
    <w:p>
      <w:pPr>
        <w:spacing w:line="400" w:lineRule="exact"/>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4）投标人对评审结果提出质疑的，由行业监管部门提请评标委员会对质疑内容进行复核，并要求评标委员会将复核过程记入评标报告，但评标委员会无需对投标人质疑进行回复或解释。投标人对招标代理公布的评标委员会复核结果不满意的，可在评标结果公示期内向招标人提交书面异议书。</w:t>
      </w:r>
    </w:p>
    <w:p>
      <w:pPr>
        <w:pStyle w:val="3"/>
        <w:spacing w:line="400" w:lineRule="exact"/>
        <w:rPr>
          <w:rFonts w:asciiTheme="minorEastAsia" w:hAnsiTheme="minorEastAsia" w:eastAsiaTheme="minorEastAsia"/>
        </w:rPr>
      </w:pPr>
      <w:r>
        <w:rPr>
          <w:rFonts w:hint="eastAsia" w:asciiTheme="minorEastAsia" w:hAnsiTheme="minorEastAsia" w:eastAsiaTheme="minorEastAsia"/>
        </w:rPr>
        <w:t>6．评标</w:t>
      </w:r>
      <w:bookmarkEnd w:id="13"/>
    </w:p>
    <w:p>
      <w:pPr>
        <w:pStyle w:val="4"/>
        <w:spacing w:line="400" w:lineRule="exact"/>
        <w:rPr>
          <w:rFonts w:asciiTheme="minorEastAsia" w:hAnsiTheme="minorEastAsia" w:eastAsiaTheme="minorEastAsia"/>
        </w:rPr>
      </w:pPr>
      <w:r>
        <w:rPr>
          <w:rFonts w:hint="eastAsia" w:asciiTheme="minorEastAsia" w:hAnsiTheme="minorEastAsia" w:eastAsiaTheme="minorEastAsia"/>
        </w:rPr>
        <w:t>6.1 评标委员会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6.1.2 评标委员会成员有下列情形之一的，应当回避：</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(1）招标人或投标人的主要负责人的近亲属；</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(2）项目主管部门或者行政监督部门的人员；</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(3）与投标人有经济利益关系，可能影响对投标公正评审的；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(4）曾因在招标、评标以及其他与招标投标有关活动中从事违法行为而受过行政处罚或刑事处罚的。</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6.2 评标原则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评标活动遵循公平、公正、科学和择优的原则。</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6.3 评标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评标委员会按照第三章“评标办法”规定的方法、评审因素、标准和程序对投标文件进行评审。第三章“评标办法”没有规定的方法、评审因素和标准，不作为评标依据。</w:t>
      </w:r>
    </w:p>
    <w:p>
      <w:pPr>
        <w:pStyle w:val="3"/>
        <w:spacing w:line="400" w:lineRule="exact"/>
        <w:rPr>
          <w:rFonts w:asciiTheme="minorEastAsia" w:hAnsiTheme="minorEastAsia" w:eastAsiaTheme="minorEastAsia"/>
        </w:rPr>
      </w:pPr>
      <w:bookmarkStart w:id="14" w:name="_Toc5260967"/>
      <w:r>
        <w:rPr>
          <w:rFonts w:hint="eastAsia" w:asciiTheme="minorEastAsia" w:hAnsiTheme="minorEastAsia" w:eastAsiaTheme="minorEastAsia"/>
          <w:sz w:val="21"/>
          <w:szCs w:val="28"/>
        </w:rPr>
        <w:t>7．</w:t>
      </w:r>
      <w:r>
        <w:rPr>
          <w:rFonts w:hint="eastAsia" w:asciiTheme="minorEastAsia" w:hAnsiTheme="minorEastAsia" w:eastAsiaTheme="minorEastAsia"/>
        </w:rPr>
        <w:t>合同授予</w:t>
      </w:r>
      <w:bookmarkEnd w:id="14"/>
    </w:p>
    <w:p>
      <w:pPr>
        <w:pStyle w:val="4"/>
        <w:spacing w:line="400" w:lineRule="exact"/>
        <w:rPr>
          <w:rFonts w:asciiTheme="minorEastAsia" w:hAnsiTheme="minorEastAsia" w:eastAsiaTheme="minorEastAsia"/>
        </w:rPr>
      </w:pPr>
      <w:r>
        <w:rPr>
          <w:rFonts w:hint="eastAsia" w:asciiTheme="minorEastAsia" w:hAnsiTheme="minorEastAsia" w:eastAsiaTheme="minorEastAsia"/>
        </w:rPr>
        <w:t>7.1 定标方式</w:t>
      </w:r>
    </w:p>
    <w:p>
      <w:pPr>
        <w:spacing w:line="400" w:lineRule="exact"/>
        <w:ind w:firstLine="417" w:firstLineChars="198"/>
        <w:rPr>
          <w:rFonts w:asciiTheme="minorEastAsia" w:hAnsiTheme="minorEastAsia" w:eastAsiaTheme="minorEastAsia"/>
          <w:b/>
        </w:rPr>
      </w:pPr>
      <w:r>
        <w:rPr>
          <w:rFonts w:hint="eastAsia" w:asciiTheme="minorEastAsia" w:hAnsiTheme="minorEastAsia" w:eastAsiaTheme="minorEastAsia"/>
          <w:b/>
        </w:rPr>
        <w:t>7.1.1以综合得分排序前一名的为第一中标候选人。</w:t>
      </w:r>
    </w:p>
    <w:p>
      <w:pPr>
        <w:spacing w:line="400" w:lineRule="exact"/>
        <w:ind w:firstLine="417" w:firstLineChars="198"/>
        <w:rPr>
          <w:rFonts w:asciiTheme="minorEastAsia" w:hAnsiTheme="minorEastAsia" w:eastAsiaTheme="minorEastAsia"/>
          <w:b/>
        </w:rPr>
      </w:pPr>
      <w:r>
        <w:rPr>
          <w:rFonts w:hint="eastAsia" w:asciiTheme="minorEastAsia" w:hAnsiTheme="minorEastAsia" w:eastAsiaTheme="minorEastAsia"/>
          <w:b/>
        </w:rPr>
        <w:t>7.1.2中标候选人将在金华市婺城区公共资源交易网公示三天；若无异议，则第一中标候选人为中标人。</w:t>
      </w:r>
    </w:p>
    <w:p>
      <w:pPr>
        <w:spacing w:line="400" w:lineRule="exact"/>
        <w:ind w:firstLine="417" w:firstLineChars="198"/>
        <w:rPr>
          <w:rFonts w:asciiTheme="minorEastAsia" w:hAnsiTheme="minorEastAsia" w:eastAsiaTheme="minorEastAsia"/>
          <w:b/>
        </w:rPr>
      </w:pPr>
      <w:r>
        <w:rPr>
          <w:rFonts w:hint="eastAsia" w:asciiTheme="minorEastAsia" w:hAnsiTheme="minorEastAsia" w:eastAsiaTheme="minorEastAsia"/>
          <w:b/>
        </w:rPr>
        <w:t>7.1.3公示期间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 xml:space="preserve">7.2 中标通知    </w:t>
      </w:r>
    </w:p>
    <w:p>
      <w:pPr>
        <w:spacing w:line="400" w:lineRule="exact"/>
        <w:ind w:firstLine="417" w:firstLineChars="198"/>
        <w:rPr>
          <w:rFonts w:asciiTheme="minorEastAsia" w:hAnsiTheme="minorEastAsia" w:eastAsiaTheme="minorEastAsia"/>
          <w:b/>
        </w:rPr>
      </w:pPr>
      <w:r>
        <w:rPr>
          <w:rFonts w:hint="eastAsia" w:asciiTheme="minorEastAsia" w:hAnsiTheme="minorEastAsia" w:eastAsiaTheme="minorEastAsia"/>
          <w:b/>
        </w:rPr>
        <w:t>在本章第3.3 款规定的投标有效期内，招标人以书面形式向中标人发出中标通知书，同时将中标结果通知未中标的投标人。</w:t>
      </w:r>
    </w:p>
    <w:p>
      <w:pPr>
        <w:pStyle w:val="4"/>
        <w:tabs>
          <w:tab w:val="left" w:pos="1800"/>
        </w:tabs>
        <w:spacing w:line="400" w:lineRule="exact"/>
        <w:rPr>
          <w:rFonts w:asciiTheme="minorEastAsia" w:hAnsiTheme="minorEastAsia" w:eastAsiaTheme="minorEastAsia"/>
        </w:rPr>
      </w:pPr>
      <w:r>
        <w:rPr>
          <w:rFonts w:hint="eastAsia" w:asciiTheme="minorEastAsia" w:hAnsiTheme="minorEastAsia" w:eastAsiaTheme="minorEastAsia"/>
        </w:rPr>
        <w:t>7.3 履约担保</w:t>
      </w:r>
      <w:r>
        <w:rPr>
          <w:rFonts w:asciiTheme="minorEastAsia" w:hAnsiTheme="minorEastAsia" w:eastAsiaTheme="minorEastAsia"/>
        </w:rPr>
        <w:tab/>
      </w:r>
    </w:p>
    <w:p>
      <w:pPr>
        <w:tabs>
          <w:tab w:val="left" w:pos="3765"/>
          <w:tab w:val="left" w:pos="4755"/>
        </w:tabs>
        <w:autoSpaceDE w:val="0"/>
        <w:autoSpaceDN w:val="0"/>
        <w:adjustRightIn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7.3.1 在签订合同前，按金市建综合（2007）101号和金建招（2007）28号文件规定在实施中标通知书备案之日算起的十五个工作日内，中标单位应按投标人须知前附表的金额向招标人交纳履约保证金。</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7.3.2 中标人不能按本章第7.3.1 项要求提交履约担保的，视为放弃中标，其投标保证金不予退还，给招标人造成的损失超过投标保证金数额的，中标人还应当对超过部分予以赔偿。</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7.4 签订合同</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7.4.2 发出中标通知书后，招标人无正当理由拒签合同的，招标人向中标人退还投标保证金；给中标人造成损失的，还应当赔偿损失。</w:t>
      </w:r>
    </w:p>
    <w:p>
      <w:pPr>
        <w:pStyle w:val="3"/>
        <w:spacing w:line="400" w:lineRule="exact"/>
        <w:rPr>
          <w:rFonts w:asciiTheme="minorEastAsia" w:hAnsiTheme="minorEastAsia" w:eastAsiaTheme="minorEastAsia"/>
        </w:rPr>
      </w:pPr>
      <w:bookmarkStart w:id="15" w:name="_Toc5260968"/>
      <w:r>
        <w:rPr>
          <w:rFonts w:hint="eastAsia" w:asciiTheme="minorEastAsia" w:hAnsiTheme="minorEastAsia" w:eastAsiaTheme="minorEastAsia"/>
        </w:rPr>
        <w:t>8．重新组织评标、重新组织招标和不再招标</w:t>
      </w:r>
      <w:bookmarkEnd w:id="15"/>
    </w:p>
    <w:p>
      <w:pPr>
        <w:pStyle w:val="4"/>
        <w:spacing w:line="400" w:lineRule="exact"/>
        <w:rPr>
          <w:rFonts w:asciiTheme="minorEastAsia" w:hAnsiTheme="minorEastAsia" w:eastAsiaTheme="minorEastAsia"/>
        </w:rPr>
      </w:pPr>
      <w:r>
        <w:rPr>
          <w:rFonts w:hint="eastAsia" w:asciiTheme="minorEastAsia" w:hAnsiTheme="minorEastAsia" w:eastAsiaTheme="minorEastAsia"/>
        </w:rPr>
        <w:t>8.1 重新评标</w:t>
      </w:r>
    </w:p>
    <w:p>
      <w:pPr>
        <w:spacing w:line="400" w:lineRule="exact"/>
        <w:ind w:firstLine="315" w:firstLineChars="150"/>
        <w:rPr>
          <w:rFonts w:asciiTheme="minorEastAsia" w:hAnsiTheme="minorEastAsia" w:eastAsiaTheme="minorEastAsia"/>
          <w:bCs/>
          <w:sz w:val="18"/>
          <w:szCs w:val="18"/>
        </w:rPr>
      </w:pPr>
      <w:r>
        <w:rPr>
          <w:rFonts w:hint="eastAsia" w:asciiTheme="minorEastAsia" w:hAnsiTheme="minorEastAsia" w:eastAsiaTheme="minorEastAsia"/>
          <w:szCs w:val="21"/>
        </w:rPr>
        <w:t>有下列情形之一的，招标人将重新组织评标：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(l）</w:t>
      </w:r>
      <w:r>
        <w:rPr>
          <w:rFonts w:asciiTheme="minorEastAsia" w:hAnsiTheme="minorEastAsia" w:eastAsiaTheme="minorEastAsia"/>
          <w:szCs w:val="21"/>
        </w:rPr>
        <w:t>使用招标文件没有确定的评标标准和方法的；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评标标准和方法含有倾向或者排斥投标人的内容，妨碍或者限制投标人之间竞争，且影响评标结果的；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应当回避担任评标委员会成员的人参与评标的；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评标委员会的组建及人员组成不符合法定要求的；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评标委员会及其成员在评标过程中有违法违规、显失公正行为的</w:t>
      </w:r>
      <w:r>
        <w:rPr>
          <w:rFonts w:hint="eastAsia" w:asciiTheme="minorEastAsia" w:hAnsiTheme="minorEastAsia" w:eastAsiaTheme="minorEastAsia"/>
          <w:szCs w:val="21"/>
        </w:rPr>
        <w:t>，</w:t>
      </w:r>
      <w:r>
        <w:rPr>
          <w:rFonts w:asciiTheme="minorEastAsia" w:hAnsiTheme="minorEastAsia" w:eastAsiaTheme="minorEastAsia"/>
          <w:szCs w:val="21"/>
        </w:rPr>
        <w:t>且影响评标结果的</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 w:val="18"/>
          <w:szCs w:val="18"/>
        </w:rPr>
      </w:pPr>
      <w:r>
        <w:rPr>
          <w:rFonts w:hint="eastAsia" w:asciiTheme="minorEastAsia" w:hAnsiTheme="minorEastAsia" w:eastAsiaTheme="minorEastAsia"/>
          <w:szCs w:val="21"/>
        </w:rPr>
        <w:t>(6）拟中标人</w:t>
      </w:r>
      <w:r>
        <w:rPr>
          <w:rFonts w:asciiTheme="minorEastAsia" w:hAnsiTheme="minorEastAsia" w:eastAsiaTheme="minorEastAsia"/>
          <w:szCs w:val="21"/>
        </w:rPr>
        <w:t>公示期间，</w:t>
      </w:r>
      <w:r>
        <w:rPr>
          <w:rFonts w:hint="eastAsia" w:asciiTheme="minorEastAsia" w:hAnsiTheme="minorEastAsia" w:eastAsiaTheme="minorEastAsia"/>
          <w:szCs w:val="21"/>
        </w:rPr>
        <w:t>区建设</w:t>
      </w:r>
      <w:r>
        <w:rPr>
          <w:rFonts w:asciiTheme="minorEastAsia" w:hAnsiTheme="minorEastAsia" w:eastAsiaTheme="minorEastAsia"/>
          <w:szCs w:val="21"/>
        </w:rPr>
        <w:t>行政监督部门</w:t>
      </w:r>
      <w:r>
        <w:rPr>
          <w:rFonts w:hint="eastAsia" w:asciiTheme="minorEastAsia" w:hAnsiTheme="minorEastAsia" w:eastAsiaTheme="minorEastAsia"/>
          <w:szCs w:val="21"/>
        </w:rPr>
        <w:t>收到投诉并</w:t>
      </w:r>
      <w:r>
        <w:rPr>
          <w:rFonts w:asciiTheme="minorEastAsia" w:hAnsiTheme="minorEastAsia" w:eastAsiaTheme="minorEastAsia"/>
          <w:szCs w:val="21"/>
        </w:rPr>
        <w:t>经核查后发现招标投标过程中确有违反《中华人民共和国招标投标法》和其他有关法律、法规且影响评标结果公正性的</w:t>
      </w:r>
      <w:r>
        <w:rPr>
          <w:rFonts w:hint="eastAsia" w:asciiTheme="minorEastAsia" w:hAnsiTheme="minorEastAsia" w:eastAsiaTheme="minorEastAsia"/>
          <w:szCs w:val="21"/>
        </w:rPr>
        <w:t>。</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8.2 重新招标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有下列情形之一的，招标人将重新招标：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(l）投标截止时间止，投标人少于3 个的；</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(2）经评标委员会评审后,有效投标单位少于3家的；</w:t>
      </w:r>
    </w:p>
    <w:p>
      <w:pPr>
        <w:spacing w:line="400" w:lineRule="exact"/>
        <w:ind w:firstLine="315" w:firstLineChars="150"/>
        <w:rPr>
          <w:rFonts w:asciiTheme="minorEastAsia" w:hAnsiTheme="minorEastAsia" w:eastAsiaTheme="minorEastAsia"/>
          <w:bCs/>
          <w:sz w:val="18"/>
          <w:szCs w:val="18"/>
        </w:rPr>
      </w:pPr>
      <w:r>
        <w:rPr>
          <w:rFonts w:hint="eastAsia" w:asciiTheme="minorEastAsia" w:hAnsiTheme="minorEastAsia" w:eastAsiaTheme="minorEastAsia"/>
          <w:szCs w:val="21"/>
        </w:rPr>
        <w:t>（3）出现本章3.3.2项特殊情况，但同意延长</w:t>
      </w:r>
      <w:r>
        <w:rPr>
          <w:rFonts w:asciiTheme="minorEastAsia" w:hAnsiTheme="minorEastAsia" w:eastAsiaTheme="minorEastAsia"/>
          <w:szCs w:val="21"/>
        </w:rPr>
        <w:t>投标有效期的投标人少于</w:t>
      </w:r>
      <w:r>
        <w:rPr>
          <w:rFonts w:hint="eastAsia" w:asciiTheme="minorEastAsia" w:hAnsiTheme="minorEastAsia" w:eastAsiaTheme="minorEastAsia"/>
          <w:szCs w:val="21"/>
        </w:rPr>
        <w:t>3</w:t>
      </w:r>
      <w:r>
        <w:rPr>
          <w:rFonts w:asciiTheme="minorEastAsia" w:hAnsiTheme="minorEastAsia" w:eastAsiaTheme="minorEastAsia"/>
          <w:szCs w:val="21"/>
        </w:rPr>
        <w:t>个的</w:t>
      </w:r>
      <w:r>
        <w:rPr>
          <w:rFonts w:hint="eastAsia" w:asciiTheme="minorEastAsia" w:hAnsiTheme="minorEastAsia" w:eastAsiaTheme="minorEastAsia"/>
          <w:szCs w:val="21"/>
        </w:rPr>
        <w:t>；</w:t>
      </w:r>
    </w:p>
    <w:p>
      <w:pPr>
        <w:spacing w:line="400" w:lineRule="exact"/>
        <w:ind w:firstLine="315" w:firstLineChars="150"/>
        <w:rPr>
          <w:rFonts w:asciiTheme="minorEastAsia" w:hAnsiTheme="minorEastAsia" w:eastAsiaTheme="minorEastAsia"/>
          <w:b/>
          <w:bCs/>
          <w:sz w:val="18"/>
          <w:szCs w:val="18"/>
        </w:rPr>
      </w:pPr>
      <w:r>
        <w:rPr>
          <w:rFonts w:hint="eastAsia" w:asciiTheme="minorEastAsia" w:hAnsiTheme="minorEastAsia" w:eastAsiaTheme="minorEastAsia"/>
          <w:szCs w:val="21"/>
        </w:rPr>
        <w:t>（4）因违反建设工程招标投标有关法律、法规及规章规定，由建设行政主管部门认定本次招标无效，必须重新招标的。</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8.3 不再招标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重新招标后投标人仍少于3 个或者所有投标被否决的，属于必须审批或核准的工程建设项目，经原审批或核准部门批准后不再进行招标。</w:t>
      </w:r>
    </w:p>
    <w:p>
      <w:pPr>
        <w:pStyle w:val="3"/>
        <w:spacing w:line="400" w:lineRule="exact"/>
        <w:rPr>
          <w:rFonts w:asciiTheme="minorEastAsia" w:hAnsiTheme="minorEastAsia" w:eastAsiaTheme="minorEastAsia"/>
        </w:rPr>
      </w:pPr>
      <w:bookmarkStart w:id="16" w:name="_Toc5260969"/>
      <w:r>
        <w:rPr>
          <w:rFonts w:hint="eastAsia" w:asciiTheme="minorEastAsia" w:hAnsiTheme="minorEastAsia" w:eastAsiaTheme="minorEastAsia"/>
        </w:rPr>
        <w:t>9．纪律和监督</w:t>
      </w:r>
      <w:bookmarkEnd w:id="16"/>
    </w:p>
    <w:p>
      <w:pPr>
        <w:pStyle w:val="4"/>
        <w:spacing w:line="400" w:lineRule="exact"/>
        <w:rPr>
          <w:rFonts w:asciiTheme="minorEastAsia" w:hAnsiTheme="minorEastAsia" w:eastAsiaTheme="minorEastAsia"/>
        </w:rPr>
      </w:pPr>
      <w:r>
        <w:rPr>
          <w:rFonts w:hint="eastAsia" w:asciiTheme="minorEastAsia" w:hAnsiTheme="minorEastAsia" w:eastAsiaTheme="minorEastAsia"/>
        </w:rPr>
        <w:t>9.1 对招标人的纪律要求</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招标人不得泄漏招标投标活动中应当保密的情况和资料，不得与投标人串通损害国家利益、社会公共利益或者他人合法权益。</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9.2 对投标人的纪律要求</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投标人不得挂靠投标，如在招标过程及中标后发现一律作废标处理，并报市有关行政监督部门备案并进行不良行为公示，一切费用由投标人自行承担。</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9.3 对评标委员会成员的纪律要求</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9.4 对与评标活动有关的工作人员的纪律要求</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line="400" w:lineRule="exact"/>
        <w:rPr>
          <w:rFonts w:asciiTheme="minorEastAsia" w:hAnsiTheme="minorEastAsia" w:eastAsiaTheme="minorEastAsia"/>
        </w:rPr>
      </w:pPr>
      <w:r>
        <w:rPr>
          <w:rFonts w:hint="eastAsia" w:asciiTheme="minorEastAsia" w:hAnsiTheme="minorEastAsia" w:eastAsiaTheme="minorEastAsia"/>
        </w:rPr>
        <w:t>9.5 投诉</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投标人</w:t>
      </w:r>
      <w:r>
        <w:rPr>
          <w:rFonts w:hint="eastAsia" w:asciiTheme="minorEastAsia" w:hAnsiTheme="minorEastAsia" w:eastAsiaTheme="minorEastAsia"/>
          <w:szCs w:val="21"/>
        </w:rPr>
        <w:t>及</w:t>
      </w:r>
      <w:r>
        <w:rPr>
          <w:rFonts w:asciiTheme="minorEastAsia" w:hAnsiTheme="minorEastAsia" w:eastAsiaTheme="minorEastAsia"/>
          <w:szCs w:val="21"/>
        </w:rPr>
        <w:t>其他利害关系人</w:t>
      </w:r>
      <w:r>
        <w:rPr>
          <w:rFonts w:hint="eastAsia" w:asciiTheme="minorEastAsia" w:hAnsiTheme="minorEastAsia" w:eastAsiaTheme="minorEastAsia"/>
          <w:szCs w:val="21"/>
        </w:rPr>
        <w:t>认为评标结果不公正的，应当在公示期间向</w:t>
      </w:r>
      <w:r>
        <w:rPr>
          <w:rFonts w:asciiTheme="minorEastAsia" w:hAnsiTheme="minorEastAsia" w:eastAsiaTheme="minorEastAsia"/>
          <w:szCs w:val="21"/>
        </w:rPr>
        <w:t>招标人</w:t>
      </w:r>
      <w:r>
        <w:rPr>
          <w:rFonts w:hint="eastAsia" w:asciiTheme="minorEastAsia" w:hAnsiTheme="minorEastAsia" w:eastAsiaTheme="minorEastAsia"/>
          <w:szCs w:val="21"/>
        </w:rPr>
        <w:t>（或招标代理机构）</w:t>
      </w:r>
      <w:r>
        <w:rPr>
          <w:rFonts w:asciiTheme="minorEastAsia" w:hAnsiTheme="minorEastAsia" w:eastAsiaTheme="minorEastAsia"/>
          <w:szCs w:val="21"/>
        </w:rPr>
        <w:t>提出</w:t>
      </w:r>
      <w:r>
        <w:rPr>
          <w:rFonts w:hint="eastAsia" w:asciiTheme="minorEastAsia" w:hAnsiTheme="minorEastAsia" w:eastAsiaTheme="minorEastAsia"/>
          <w:szCs w:val="21"/>
        </w:rPr>
        <w:t>异议；</w:t>
      </w:r>
      <w:r>
        <w:rPr>
          <w:rFonts w:asciiTheme="minorEastAsia" w:hAnsiTheme="minorEastAsia" w:eastAsiaTheme="minorEastAsia"/>
          <w:szCs w:val="21"/>
        </w:rPr>
        <w:t>投标人</w:t>
      </w:r>
      <w:r>
        <w:rPr>
          <w:rFonts w:hint="eastAsia" w:asciiTheme="minorEastAsia" w:hAnsiTheme="minorEastAsia" w:eastAsiaTheme="minorEastAsia"/>
          <w:szCs w:val="21"/>
        </w:rPr>
        <w:t>及</w:t>
      </w:r>
      <w:r>
        <w:rPr>
          <w:rFonts w:asciiTheme="minorEastAsia" w:hAnsiTheme="minorEastAsia" w:eastAsiaTheme="minorEastAsia"/>
          <w:szCs w:val="21"/>
        </w:rPr>
        <w:t>其他利害关系人</w:t>
      </w:r>
      <w:r>
        <w:rPr>
          <w:rFonts w:hint="eastAsia" w:asciiTheme="minorEastAsia" w:hAnsiTheme="minorEastAsia" w:eastAsiaTheme="minorEastAsia"/>
          <w:szCs w:val="21"/>
        </w:rPr>
        <w:t>对招标人（或招标代理机构）回复有异议的，可就相关事项向有关建设</w:t>
      </w:r>
      <w:r>
        <w:rPr>
          <w:rFonts w:asciiTheme="minorEastAsia" w:hAnsiTheme="minorEastAsia" w:eastAsiaTheme="minorEastAsia"/>
          <w:szCs w:val="21"/>
        </w:rPr>
        <w:t>行政监督部门</w:t>
      </w:r>
      <w:r>
        <w:rPr>
          <w:rFonts w:hint="eastAsia" w:asciiTheme="minorEastAsia" w:hAnsiTheme="minorEastAsia" w:eastAsiaTheme="minorEastAsia"/>
          <w:szCs w:val="21"/>
        </w:rPr>
        <w:t>进行投诉并提供明确的请求和必要的合法证明材料。</w:t>
      </w:r>
    </w:p>
    <w:p>
      <w:pPr>
        <w:pStyle w:val="3"/>
        <w:rPr>
          <w:rFonts w:asciiTheme="minorEastAsia" w:hAnsiTheme="minorEastAsia" w:eastAsiaTheme="minorEastAsia"/>
          <w:b w:val="0"/>
          <w:color w:val="000000"/>
          <w:sz w:val="21"/>
          <w:szCs w:val="21"/>
        </w:rPr>
      </w:pPr>
      <w:bookmarkStart w:id="17" w:name="_Toc258913538"/>
      <w:bookmarkStart w:id="18" w:name="_Toc291074182"/>
      <w:bookmarkStart w:id="19" w:name="_Toc184635093"/>
      <w:r>
        <w:rPr>
          <w:rFonts w:asciiTheme="minorEastAsia" w:hAnsiTheme="minorEastAsia" w:eastAsiaTheme="minorEastAsia"/>
          <w:b w:val="0"/>
          <w:sz w:val="21"/>
          <w:szCs w:val="21"/>
        </w:rPr>
        <w:br w:type="page"/>
      </w:r>
      <w:bookmarkEnd w:id="17"/>
      <w:bookmarkStart w:id="20" w:name="_Toc5260970"/>
      <w:r>
        <w:rPr>
          <w:rFonts w:hint="eastAsia" w:asciiTheme="minorEastAsia" w:hAnsiTheme="minorEastAsia" w:eastAsiaTheme="minorEastAsia"/>
          <w:b w:val="0"/>
          <w:color w:val="000000"/>
          <w:sz w:val="21"/>
          <w:szCs w:val="21"/>
        </w:rPr>
        <w:t>附表一：开标记录表</w:t>
      </w:r>
      <w:bookmarkEnd w:id="20"/>
    </w:p>
    <w:p>
      <w:pPr>
        <w:spacing w:line="360" w:lineRule="auto"/>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开标记录表</w:t>
      </w:r>
    </w:p>
    <w:p>
      <w:pPr>
        <w:spacing w:line="360" w:lineRule="auto"/>
        <w:ind w:firstLine="6195" w:firstLineChars="29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开标时间：＿年＿月＿日＿时＿分</w:t>
      </w: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招标人代表：</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记录人：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监标人：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 xml:space="preserve">            </w:t>
      </w:r>
    </w:p>
    <w:p>
      <w:pPr>
        <w:spacing w:line="360" w:lineRule="auto"/>
        <w:ind w:firstLine="5775" w:firstLineChars="2750"/>
        <w:rPr>
          <w:rFonts w:asciiTheme="minorEastAsia" w:hAnsiTheme="minorEastAsia" w:eastAsiaTheme="minorEastAsia"/>
          <w:color w:val="000000"/>
          <w:szCs w:val="21"/>
        </w:rPr>
      </w:pPr>
    </w:p>
    <w:p>
      <w:pPr>
        <w:spacing w:line="360" w:lineRule="auto"/>
        <w:ind w:firstLine="5775" w:firstLineChars="275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w:t>
      </w:r>
    </w:p>
    <w:p>
      <w:pPr>
        <w:spacing w:line="360" w:lineRule="auto"/>
        <w:ind w:firstLine="420" w:firstLineChars="200"/>
        <w:rPr>
          <w:rFonts w:asciiTheme="minorEastAsia" w:hAnsiTheme="minorEastAsia" w:eastAsiaTheme="minorEastAsia"/>
          <w:color w:val="000000"/>
          <w:szCs w:val="21"/>
        </w:rPr>
      </w:pPr>
    </w:p>
    <w:p>
      <w:pPr>
        <w:pStyle w:val="3"/>
        <w:rPr>
          <w:rFonts w:asciiTheme="minorEastAsia" w:hAnsiTheme="minorEastAsia" w:eastAsiaTheme="minorEastAsia"/>
          <w:b w:val="0"/>
          <w:color w:val="000000"/>
          <w:sz w:val="21"/>
          <w:szCs w:val="21"/>
        </w:rPr>
      </w:pPr>
      <w:bookmarkStart w:id="21" w:name="_Toc258913539"/>
      <w:bookmarkStart w:id="22" w:name="_Toc5260971"/>
      <w:r>
        <w:rPr>
          <w:rFonts w:hint="eastAsia" w:asciiTheme="minorEastAsia" w:hAnsiTheme="minorEastAsia" w:eastAsiaTheme="minorEastAsia"/>
          <w:b w:val="0"/>
          <w:color w:val="000000"/>
          <w:sz w:val="21"/>
          <w:szCs w:val="21"/>
        </w:rPr>
        <w:t>附表二：问题澄清通知</w:t>
      </w:r>
      <w:bookmarkEnd w:id="21"/>
      <w:bookmarkEnd w:id="22"/>
    </w:p>
    <w:p>
      <w:pPr>
        <w:spacing w:line="360" w:lineRule="auto"/>
        <w:ind w:firstLine="482" w:firstLineChars="2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问题澄清通知</w:t>
      </w:r>
    </w:p>
    <w:p>
      <w:pPr>
        <w:spacing w:line="360" w:lineRule="auto"/>
        <w:ind w:firstLine="420" w:firstLineChars="200"/>
        <w:jc w:val="center"/>
        <w:rPr>
          <w:rFonts w:asciiTheme="minorEastAsia" w:hAnsiTheme="minorEastAsia" w:eastAsiaTheme="minorEastAsia"/>
          <w:b/>
          <w:color w:val="000000"/>
          <w:sz w:val="24"/>
        </w:rPr>
      </w:pPr>
      <w:r>
        <w:rPr>
          <w:rFonts w:hint="eastAsia" w:asciiTheme="minorEastAsia" w:hAnsiTheme="minorEastAsia" w:eastAsiaTheme="minorEastAsia"/>
          <w:color w:val="000000"/>
          <w:szCs w:val="21"/>
        </w:rPr>
        <w:t>编号：</w:t>
      </w:r>
    </w:p>
    <w:p>
      <w:pPr>
        <w:spacing w:line="360" w:lineRule="auto"/>
        <w:ind w:firstLine="420" w:firstLineChars="200"/>
        <w:rPr>
          <w:rFonts w:asciiTheme="minorEastAsia" w:hAnsiTheme="minorEastAsia" w:eastAsiaTheme="minorEastAsia"/>
          <w:color w:val="000000"/>
          <w:szCs w:val="21"/>
          <w:u w:val="single"/>
        </w:rPr>
      </w:pP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 xml:space="preserve">（投标人名称）: </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招标的评标委员会，对你方的投标文件进行了仔细的审查，现需你方对下列问题以书面形式予以澄清：</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请将上述问题的澄清于</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时前递交至</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（详细地址）或传真至</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（传真号码）。采用传真方式的，应在</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时前将原件递交至</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（详细地址）。</w:t>
      </w:r>
    </w:p>
    <w:p>
      <w:pPr>
        <w:spacing w:line="360" w:lineRule="auto"/>
        <w:ind w:firstLine="5145" w:firstLineChars="2450"/>
        <w:rPr>
          <w:rFonts w:asciiTheme="minorEastAsia" w:hAnsiTheme="minorEastAsia" w:eastAsiaTheme="minorEastAsia"/>
          <w:color w:val="000000"/>
          <w:szCs w:val="21"/>
        </w:rPr>
      </w:pPr>
    </w:p>
    <w:p>
      <w:pPr>
        <w:spacing w:line="360" w:lineRule="auto"/>
        <w:ind w:firstLine="5145" w:firstLineChars="2450"/>
        <w:rPr>
          <w:rFonts w:asciiTheme="minorEastAsia" w:hAnsiTheme="minorEastAsia" w:eastAsiaTheme="minorEastAsia"/>
          <w:color w:val="000000"/>
          <w:szCs w:val="21"/>
        </w:rPr>
      </w:pPr>
    </w:p>
    <w:p>
      <w:pPr>
        <w:spacing w:line="360" w:lineRule="auto"/>
        <w:ind w:firstLine="4620" w:firstLineChars="2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评标工作组负责人：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（签字）</w:t>
      </w:r>
    </w:p>
    <w:p>
      <w:pPr>
        <w:spacing w:line="360" w:lineRule="auto"/>
        <w:rPr>
          <w:rFonts w:asciiTheme="minorEastAsia" w:hAnsiTheme="minorEastAsia" w:eastAsiaTheme="minorEastAsia"/>
          <w:color w:val="000000"/>
          <w:szCs w:val="21"/>
          <w:u w:val="single"/>
        </w:rPr>
      </w:pPr>
    </w:p>
    <w:p>
      <w:pPr>
        <w:spacing w:line="360" w:lineRule="auto"/>
        <w:ind w:firstLine="5460" w:firstLineChars="260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w:t>
      </w:r>
    </w:p>
    <w:p>
      <w:pPr>
        <w:spacing w:line="360" w:lineRule="auto"/>
        <w:ind w:firstLine="5460" w:firstLineChars="2600"/>
        <w:rPr>
          <w:rFonts w:asciiTheme="minorEastAsia" w:hAnsiTheme="minorEastAsia" w:eastAsiaTheme="minorEastAsia"/>
          <w:color w:val="000000"/>
          <w:szCs w:val="21"/>
        </w:rPr>
        <w:sectPr>
          <w:footerReference r:id="rId3" w:type="default"/>
          <w:pgSz w:w="11906" w:h="16838"/>
          <w:pgMar w:top="1418" w:right="1134" w:bottom="1418" w:left="1134" w:header="851" w:footer="992" w:gutter="0"/>
          <w:cols w:space="720" w:num="1"/>
          <w:docGrid w:type="lines" w:linePitch="312" w:charSpace="0"/>
        </w:sectPr>
      </w:pPr>
    </w:p>
    <w:p>
      <w:pPr>
        <w:pStyle w:val="3"/>
        <w:rPr>
          <w:rFonts w:asciiTheme="minorEastAsia" w:hAnsiTheme="minorEastAsia" w:eastAsiaTheme="minorEastAsia"/>
          <w:b w:val="0"/>
          <w:color w:val="000000"/>
          <w:sz w:val="21"/>
          <w:szCs w:val="21"/>
        </w:rPr>
      </w:pPr>
      <w:bookmarkStart w:id="23" w:name="_Toc258913540"/>
      <w:bookmarkStart w:id="24" w:name="_Toc5260972"/>
      <w:r>
        <w:rPr>
          <w:rFonts w:hint="eastAsia" w:asciiTheme="minorEastAsia" w:hAnsiTheme="minorEastAsia" w:eastAsiaTheme="minorEastAsia"/>
          <w:b w:val="0"/>
          <w:color w:val="000000"/>
          <w:sz w:val="21"/>
          <w:szCs w:val="21"/>
        </w:rPr>
        <w:t>附表三：问题的澄清</w:t>
      </w:r>
      <w:bookmarkEnd w:id="23"/>
      <w:bookmarkEnd w:id="24"/>
    </w:p>
    <w:p>
      <w:pPr>
        <w:spacing w:line="360" w:lineRule="auto"/>
        <w:ind w:firstLine="482" w:firstLineChars="2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问题的澄清</w:t>
      </w:r>
    </w:p>
    <w:p>
      <w:pPr>
        <w:spacing w:line="360" w:lineRule="auto"/>
        <w:ind w:firstLine="4620" w:firstLineChars="2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编号：</w:t>
      </w:r>
    </w:p>
    <w:p>
      <w:pPr>
        <w:spacing w:line="360" w:lineRule="auto"/>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招标评标委员会：</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问题澄清通知（编号：</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已收悉，现澄清如下：</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725" w:firstLineChars="2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投标人：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（盖单位章）</w:t>
      </w:r>
    </w:p>
    <w:p>
      <w:pPr>
        <w:spacing w:line="360" w:lineRule="auto"/>
        <w:ind w:firstLine="420" w:firstLineChars="200"/>
        <w:rPr>
          <w:rFonts w:asciiTheme="minorEastAsia" w:hAnsiTheme="minorEastAsia" w:eastAsiaTheme="minorEastAsia"/>
          <w:color w:val="000000"/>
          <w:szCs w:val="21"/>
        </w:rPr>
      </w:pPr>
    </w:p>
    <w:p>
      <w:pPr>
        <w:spacing w:line="360" w:lineRule="auto"/>
        <w:ind w:firstLine="3675" w:firstLineChars="17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法定代表人或其委托代理人：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（签字）</w:t>
      </w:r>
    </w:p>
    <w:p>
      <w:pPr>
        <w:spacing w:line="360" w:lineRule="auto"/>
        <w:ind w:firstLine="5145" w:firstLineChars="2450"/>
        <w:rPr>
          <w:rFonts w:asciiTheme="minorEastAsia" w:hAnsiTheme="minorEastAsia" w:eastAsiaTheme="minorEastAsia"/>
          <w:color w:val="000000"/>
          <w:szCs w:val="21"/>
          <w:u w:val="single"/>
        </w:rPr>
      </w:pPr>
    </w:p>
    <w:p>
      <w:pPr>
        <w:spacing w:line="360" w:lineRule="auto"/>
        <w:ind w:firstLine="5145" w:firstLineChars="245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w:t>
      </w:r>
    </w:p>
    <w:p>
      <w:pPr>
        <w:spacing w:line="360" w:lineRule="auto"/>
        <w:ind w:firstLine="5145" w:firstLineChars="2450"/>
        <w:rPr>
          <w:rFonts w:asciiTheme="minorEastAsia" w:hAnsiTheme="minorEastAsia" w:eastAsiaTheme="minorEastAsia"/>
          <w:color w:val="000000"/>
          <w:szCs w:val="21"/>
        </w:rPr>
        <w:sectPr>
          <w:pgSz w:w="11906" w:h="16838"/>
          <w:pgMar w:top="1418" w:right="1134" w:bottom="1418" w:left="1134" w:header="851" w:footer="992" w:gutter="0"/>
          <w:cols w:space="720" w:num="1"/>
          <w:docGrid w:type="lines" w:linePitch="312" w:charSpace="0"/>
        </w:sectPr>
      </w:pPr>
    </w:p>
    <w:p>
      <w:pPr>
        <w:pStyle w:val="3"/>
        <w:rPr>
          <w:rFonts w:asciiTheme="minorEastAsia" w:hAnsiTheme="minorEastAsia" w:eastAsiaTheme="minorEastAsia"/>
          <w:b w:val="0"/>
          <w:color w:val="000000"/>
          <w:sz w:val="21"/>
          <w:szCs w:val="21"/>
        </w:rPr>
      </w:pPr>
      <w:bookmarkStart w:id="25" w:name="_Toc5260973"/>
      <w:bookmarkStart w:id="26" w:name="_Toc258913541"/>
      <w:r>
        <w:rPr>
          <w:rFonts w:hint="eastAsia" w:asciiTheme="minorEastAsia" w:hAnsiTheme="minorEastAsia" w:eastAsiaTheme="minorEastAsia"/>
          <w:b w:val="0"/>
          <w:color w:val="000000"/>
          <w:sz w:val="21"/>
          <w:szCs w:val="21"/>
        </w:rPr>
        <w:t>附表四：中标通知书</w:t>
      </w:r>
      <w:bookmarkEnd w:id="25"/>
      <w:bookmarkEnd w:id="26"/>
    </w:p>
    <w:p>
      <w:pPr>
        <w:jc w:val="center"/>
        <w:rPr>
          <w:rFonts w:asciiTheme="minorEastAsia" w:hAnsiTheme="minorEastAsia" w:eastAsiaTheme="minorEastAsia"/>
          <w:color w:val="000000"/>
          <w:sz w:val="24"/>
        </w:rPr>
      </w:pPr>
      <w:r>
        <w:rPr>
          <w:rFonts w:hint="eastAsia" w:asciiTheme="minorEastAsia" w:hAnsiTheme="minorEastAsia" w:eastAsiaTheme="minorEastAsia"/>
          <w:b/>
          <w:color w:val="000000"/>
          <w:sz w:val="24"/>
        </w:rPr>
        <w:t>中标通知书</w:t>
      </w:r>
    </w:p>
    <w:p>
      <w:pPr>
        <w:spacing w:line="700" w:lineRule="exact"/>
        <w:ind w:firstLine="420" w:firstLineChars="200"/>
        <w:rPr>
          <w:rFonts w:asciiTheme="minorEastAsia" w:hAnsiTheme="minorEastAsia" w:eastAsiaTheme="minorEastAsia"/>
          <w:color w:val="000000"/>
          <w:szCs w:val="21"/>
        </w:rPr>
      </w:pPr>
      <w:permStart w:id="3" w:edGrp="everyone"/>
      <w:r>
        <w:rPr>
          <w:rFonts w:hint="eastAsia" w:asciiTheme="minorEastAsia" w:hAnsiTheme="minorEastAsia" w:eastAsiaTheme="minorEastAsia"/>
          <w:color w:val="000000"/>
          <w:szCs w:val="21"/>
          <w:u w:val="single"/>
        </w:rPr>
        <w:t xml:space="preserve">                     </w:t>
      </w:r>
      <w:permEnd w:id="3"/>
      <w:r>
        <w:rPr>
          <w:rFonts w:hint="eastAsia" w:asciiTheme="minorEastAsia" w:hAnsiTheme="minorEastAsia" w:eastAsiaTheme="minorEastAsia"/>
          <w:color w:val="000000"/>
          <w:szCs w:val="21"/>
        </w:rPr>
        <w:t xml:space="preserve">（中标人名称）: </w:t>
      </w:r>
    </w:p>
    <w:p>
      <w:pPr>
        <w:spacing w:line="600" w:lineRule="exact"/>
        <w:ind w:firstLine="1740" w:firstLineChars="82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（招标人名称）建设的位于</w:t>
      </w:r>
      <w:permStart w:id="4" w:edGrp="everyone"/>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地点）</w:t>
      </w:r>
      <w:permEnd w:id="4"/>
      <w:r>
        <w:rPr>
          <w:rFonts w:hint="eastAsia" w:asciiTheme="minorEastAsia" w:hAnsiTheme="minorEastAsia" w:eastAsiaTheme="minorEastAsia"/>
          <w:color w:val="000000"/>
          <w:szCs w:val="21"/>
        </w:rPr>
        <w:t>的</w:t>
      </w:r>
      <w:bookmarkStart w:id="27" w:name="projectName_15"/>
      <w:r>
        <w:rPr>
          <w:rFonts w:hint="eastAsia" w:asciiTheme="minorEastAsia" w:hAnsiTheme="minorEastAsia" w:eastAsiaTheme="minorEastAsia"/>
          <w:color w:val="000000"/>
          <w:szCs w:val="21"/>
          <w:u w:val="single"/>
        </w:rPr>
        <w:t xml:space="preserve">                </w:t>
      </w:r>
      <w:bookmarkEnd w:id="27"/>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，建筑面积：</w:t>
      </w:r>
      <w:permStart w:id="5" w:edGrp="everyone"/>
      <w:r>
        <w:rPr>
          <w:rFonts w:hint="eastAsia" w:asciiTheme="minorEastAsia" w:hAnsiTheme="minorEastAsia" w:eastAsiaTheme="minorEastAsia"/>
          <w:color w:val="000000"/>
          <w:szCs w:val="21"/>
          <w:u w:val="single"/>
        </w:rPr>
        <w:t xml:space="preserve">        </w:t>
      </w:r>
      <w:permEnd w:id="5"/>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Cs w:val="21"/>
        </w:rPr>
        <w:t>招标内容及范围为</w:t>
      </w:r>
      <w:permStart w:id="6" w:edGrp="everyone"/>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 xml:space="preserve"> </w:t>
      </w:r>
      <w:permEnd w:id="6"/>
      <w:r>
        <w:rPr>
          <w:rFonts w:hint="eastAsia" w:asciiTheme="minorEastAsia" w:hAnsiTheme="minorEastAsia" w:eastAsiaTheme="minorEastAsia"/>
          <w:color w:val="000000"/>
          <w:szCs w:val="21"/>
        </w:rPr>
        <w:t>。于</w:t>
      </w:r>
      <w:permStart w:id="7" w:edGrp="everyone"/>
      <w:r>
        <w:rPr>
          <w:rFonts w:hint="eastAsia" w:asciiTheme="minorEastAsia" w:hAnsiTheme="minorEastAsia" w:eastAsiaTheme="minorEastAsia"/>
          <w:color w:val="000000"/>
          <w:szCs w:val="21"/>
          <w:u w:val="single"/>
        </w:rPr>
        <w:t xml:space="preserve">     </w:t>
      </w:r>
      <w:permEnd w:id="7"/>
      <w:r>
        <w:rPr>
          <w:rFonts w:hint="eastAsia" w:asciiTheme="minorEastAsia" w:hAnsiTheme="minorEastAsia" w:eastAsiaTheme="minorEastAsia"/>
          <w:color w:val="000000"/>
          <w:szCs w:val="21"/>
        </w:rPr>
        <w:t>年</w:t>
      </w:r>
      <w:permStart w:id="8" w:edGrp="everyone"/>
      <w:r>
        <w:rPr>
          <w:rFonts w:hint="eastAsia" w:asciiTheme="minorEastAsia" w:hAnsiTheme="minorEastAsia" w:eastAsiaTheme="minorEastAsia"/>
          <w:color w:val="000000"/>
          <w:szCs w:val="21"/>
          <w:u w:val="single"/>
        </w:rPr>
        <w:t xml:space="preserve">    </w:t>
      </w:r>
      <w:permEnd w:id="8"/>
      <w:r>
        <w:rPr>
          <w:rFonts w:hint="eastAsia" w:asciiTheme="minorEastAsia" w:hAnsiTheme="minorEastAsia" w:eastAsiaTheme="minorEastAsia"/>
          <w:color w:val="000000"/>
          <w:szCs w:val="21"/>
        </w:rPr>
        <w:t>月</w:t>
      </w:r>
      <w:permStart w:id="9" w:edGrp="everyone"/>
      <w:r>
        <w:rPr>
          <w:rFonts w:hint="eastAsia" w:asciiTheme="minorEastAsia" w:hAnsiTheme="minorEastAsia" w:eastAsiaTheme="minorEastAsia"/>
          <w:color w:val="000000"/>
          <w:szCs w:val="21"/>
          <w:u w:val="single"/>
        </w:rPr>
        <w:t xml:space="preserve">    </w:t>
      </w:r>
      <w:permEnd w:id="9"/>
      <w:r>
        <w:rPr>
          <w:rFonts w:hint="eastAsia" w:asciiTheme="minorEastAsia" w:hAnsiTheme="minorEastAsia" w:eastAsiaTheme="minorEastAsia"/>
          <w:color w:val="000000"/>
          <w:szCs w:val="21"/>
        </w:rPr>
        <w:t>日公开开标后，已完成评标工作，并经过3个工作日公示无异议，现确定你单位为中标人，项目负责人为</w:t>
      </w:r>
      <w:permStart w:id="10" w:edGrp="everyone"/>
      <w:r>
        <w:rPr>
          <w:rFonts w:hint="eastAsia" w:asciiTheme="minorEastAsia" w:hAnsiTheme="minorEastAsia" w:eastAsiaTheme="minorEastAsia"/>
          <w:color w:val="000000"/>
          <w:szCs w:val="21"/>
          <w:u w:val="single"/>
        </w:rPr>
        <w:t xml:space="preserve">         </w:t>
      </w:r>
      <w:permEnd w:id="10"/>
      <w:r>
        <w:rPr>
          <w:rFonts w:hint="eastAsia" w:asciiTheme="minorEastAsia" w:hAnsiTheme="minorEastAsia" w:eastAsiaTheme="minorEastAsia"/>
          <w:color w:val="000000"/>
          <w:szCs w:val="21"/>
        </w:rPr>
        <w:t>，中标费率为</w:t>
      </w:r>
      <w:permStart w:id="11" w:edGrp="everyone"/>
      <w:r>
        <w:rPr>
          <w:rFonts w:hint="eastAsia" w:asciiTheme="minorEastAsia" w:hAnsiTheme="minorEastAsia" w:eastAsiaTheme="minorEastAsia"/>
          <w:color w:val="000000"/>
          <w:szCs w:val="21"/>
          <w:u w:val="single"/>
        </w:rPr>
        <w:t xml:space="preserve">        </w:t>
      </w:r>
      <w:permEnd w:id="11"/>
      <w:r>
        <w:rPr>
          <w:rFonts w:hint="eastAsia" w:asciiTheme="minorEastAsia" w:hAnsiTheme="minorEastAsia" w:eastAsiaTheme="minorEastAsia"/>
          <w:color w:val="000000"/>
          <w:szCs w:val="21"/>
        </w:rPr>
        <w:t>% ，中标价为</w:t>
      </w:r>
      <w:permStart w:id="12" w:edGrp="everyone"/>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（币种，金额，单位）</w:t>
      </w:r>
      <w:permEnd w:id="12"/>
      <w:r>
        <w:rPr>
          <w:rFonts w:hint="eastAsia" w:asciiTheme="minorEastAsia" w:hAnsiTheme="minorEastAsia" w:eastAsiaTheme="minorEastAsia"/>
          <w:color w:val="000000"/>
          <w:szCs w:val="21"/>
        </w:rPr>
        <w:t>，中标工期为</w:t>
      </w:r>
      <w:permStart w:id="13" w:edGrp="everyone"/>
      <w:r>
        <w:rPr>
          <w:rFonts w:hint="eastAsia" w:asciiTheme="minorEastAsia" w:hAnsiTheme="minorEastAsia" w:eastAsiaTheme="minorEastAsia"/>
          <w:color w:val="000000"/>
          <w:szCs w:val="21"/>
          <w:u w:val="single"/>
        </w:rPr>
        <w:t xml:space="preserve">      </w:t>
      </w:r>
      <w:permEnd w:id="13"/>
      <w:r>
        <w:rPr>
          <w:rFonts w:hint="eastAsia" w:asciiTheme="minorEastAsia" w:hAnsiTheme="minorEastAsia" w:eastAsiaTheme="minorEastAsia"/>
          <w:color w:val="000000"/>
          <w:szCs w:val="21"/>
        </w:rPr>
        <w:t>日历天，工程质量要求符合</w:t>
      </w:r>
      <w:permStart w:id="14" w:edGrp="everyone"/>
      <w:r>
        <w:rPr>
          <w:rFonts w:hint="eastAsia" w:asciiTheme="minorEastAsia" w:hAnsiTheme="minorEastAsia" w:eastAsiaTheme="minorEastAsia"/>
          <w:color w:val="000000"/>
          <w:szCs w:val="21"/>
          <w:u w:val="single"/>
        </w:rPr>
        <w:t xml:space="preserve">           </w:t>
      </w:r>
      <w:permEnd w:id="14"/>
      <w:r>
        <w:rPr>
          <w:rFonts w:hint="eastAsia" w:asciiTheme="minorEastAsia" w:hAnsiTheme="minorEastAsia" w:eastAsiaTheme="minorEastAsia"/>
          <w:color w:val="000000"/>
          <w:szCs w:val="21"/>
        </w:rPr>
        <w:t xml:space="preserve">。    </w:t>
      </w:r>
    </w:p>
    <w:p>
      <w:pPr>
        <w:spacing w:line="600" w:lineRule="exact"/>
        <w:ind w:firstLine="482"/>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你单位收到中标通知书后，须在</w:t>
      </w:r>
      <w:permStart w:id="15" w:edGrp="everyone"/>
      <w:r>
        <w:rPr>
          <w:rFonts w:hint="eastAsia" w:asciiTheme="minorEastAsia" w:hAnsiTheme="minorEastAsia" w:eastAsiaTheme="minorEastAsia"/>
          <w:color w:val="000000"/>
          <w:szCs w:val="21"/>
          <w:u w:val="single"/>
        </w:rPr>
        <w:t xml:space="preserve">     </w:t>
      </w:r>
      <w:permEnd w:id="15"/>
      <w:r>
        <w:rPr>
          <w:rFonts w:hint="eastAsia" w:asciiTheme="minorEastAsia" w:hAnsiTheme="minorEastAsia" w:eastAsiaTheme="minorEastAsia"/>
          <w:color w:val="000000"/>
          <w:szCs w:val="21"/>
        </w:rPr>
        <w:t>年</w:t>
      </w:r>
      <w:permStart w:id="16" w:edGrp="everyone"/>
      <w:r>
        <w:rPr>
          <w:rFonts w:hint="eastAsia" w:asciiTheme="minorEastAsia" w:hAnsiTheme="minorEastAsia" w:eastAsiaTheme="minorEastAsia"/>
          <w:color w:val="000000"/>
          <w:szCs w:val="21"/>
          <w:u w:val="single"/>
        </w:rPr>
        <w:t xml:space="preserve">    </w:t>
      </w:r>
      <w:permEnd w:id="16"/>
      <w:r>
        <w:rPr>
          <w:rFonts w:hint="eastAsia" w:asciiTheme="minorEastAsia" w:hAnsiTheme="minorEastAsia" w:eastAsiaTheme="minorEastAsia"/>
          <w:color w:val="000000"/>
          <w:szCs w:val="21"/>
        </w:rPr>
        <w:t>月</w:t>
      </w:r>
      <w:permStart w:id="17" w:edGrp="everyone"/>
      <w:r>
        <w:rPr>
          <w:rFonts w:hint="eastAsia" w:asciiTheme="minorEastAsia" w:hAnsiTheme="minorEastAsia" w:eastAsiaTheme="minorEastAsia"/>
          <w:color w:val="000000"/>
          <w:szCs w:val="21"/>
          <w:u w:val="single"/>
        </w:rPr>
        <w:t xml:space="preserve">    </w:t>
      </w:r>
      <w:permEnd w:id="17"/>
      <w:r>
        <w:rPr>
          <w:rFonts w:hint="eastAsia" w:asciiTheme="minorEastAsia" w:hAnsiTheme="minorEastAsia" w:eastAsiaTheme="minorEastAsia"/>
          <w:color w:val="000000"/>
          <w:szCs w:val="21"/>
        </w:rPr>
        <w:t>日</w:t>
      </w:r>
      <w:permStart w:id="18" w:edGrp="everyone"/>
      <w:r>
        <w:rPr>
          <w:rFonts w:hint="eastAsia" w:asciiTheme="minorEastAsia" w:hAnsiTheme="minorEastAsia" w:eastAsiaTheme="minorEastAsia"/>
          <w:color w:val="000000"/>
          <w:szCs w:val="21"/>
          <w:u w:val="single"/>
        </w:rPr>
        <w:t xml:space="preserve">   </w:t>
      </w:r>
      <w:permEnd w:id="18"/>
      <w:r>
        <w:rPr>
          <w:rFonts w:hint="eastAsia" w:asciiTheme="minorEastAsia" w:hAnsiTheme="minorEastAsia" w:eastAsiaTheme="minorEastAsia"/>
          <w:color w:val="000000"/>
          <w:szCs w:val="21"/>
        </w:rPr>
        <w:t>时</w:t>
      </w:r>
      <w:permStart w:id="19" w:edGrp="everyone"/>
      <w:r>
        <w:rPr>
          <w:rFonts w:hint="eastAsia" w:asciiTheme="minorEastAsia" w:hAnsiTheme="minorEastAsia" w:eastAsiaTheme="minorEastAsia"/>
          <w:color w:val="000000"/>
          <w:szCs w:val="21"/>
          <w:u w:val="single"/>
        </w:rPr>
        <w:t xml:space="preserve">    </w:t>
      </w:r>
      <w:permEnd w:id="19"/>
      <w:r>
        <w:rPr>
          <w:rFonts w:hint="eastAsia" w:asciiTheme="minorEastAsia" w:hAnsiTheme="minorEastAsia" w:eastAsiaTheme="minorEastAsia"/>
          <w:color w:val="000000"/>
          <w:szCs w:val="21"/>
        </w:rPr>
        <w:t>分前到</w:t>
      </w:r>
      <w:permStart w:id="20" w:edGrp="everyone"/>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地点）</w:t>
      </w:r>
      <w:permEnd w:id="20"/>
      <w:r>
        <w:rPr>
          <w:rFonts w:hint="eastAsia" w:asciiTheme="minorEastAsia" w:hAnsiTheme="minorEastAsia" w:eastAsiaTheme="minorEastAsia"/>
          <w:color w:val="000000"/>
          <w:szCs w:val="21"/>
        </w:rPr>
        <w:t>与招标人签订合同，在此之前按招标文件第二章“投标人须知”第7.3 款规定向招标方提交履约担保。</w:t>
      </w:r>
    </w:p>
    <w:tbl>
      <w:tblPr>
        <w:tblStyle w:val="1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5"/>
        <w:gridCol w:w="4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4655" w:type="dxa"/>
          </w:tcPr>
          <w:p>
            <w:pPr>
              <w:spacing w:line="7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招标人：</w:t>
            </w:r>
            <w:permStart w:id="21" w:edGrp="everyone"/>
            <w:r>
              <w:rPr>
                <w:rFonts w:hint="eastAsia" w:asciiTheme="minorEastAsia" w:hAnsiTheme="minorEastAsia" w:eastAsiaTheme="minorEastAsia"/>
                <w:color w:val="000000"/>
                <w:szCs w:val="21"/>
              </w:rPr>
              <w:t xml:space="preserve">  </w:t>
            </w:r>
            <w:permEnd w:id="21"/>
            <w:r>
              <w:rPr>
                <w:rFonts w:hint="eastAsia" w:asciiTheme="minorEastAsia" w:hAnsiTheme="minorEastAsia" w:eastAsiaTheme="minorEastAsia"/>
                <w:color w:val="000000"/>
                <w:szCs w:val="21"/>
              </w:rPr>
              <w:t>（盖单位章）</w:t>
            </w:r>
          </w:p>
          <w:p>
            <w:pPr>
              <w:spacing w:line="7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法定代表人：</w:t>
            </w:r>
            <w:permStart w:id="22" w:edGrp="everyone"/>
            <w:r>
              <w:rPr>
                <w:rFonts w:hint="eastAsia" w:asciiTheme="minorEastAsia" w:hAnsiTheme="minorEastAsia" w:eastAsiaTheme="minorEastAsia"/>
                <w:color w:val="000000"/>
                <w:szCs w:val="21"/>
              </w:rPr>
              <w:t xml:space="preserve">  </w:t>
            </w:r>
            <w:permEnd w:id="22"/>
            <w:r>
              <w:rPr>
                <w:rFonts w:hint="eastAsia" w:asciiTheme="minorEastAsia" w:hAnsiTheme="minorEastAsia" w:eastAsiaTheme="minorEastAsia"/>
                <w:color w:val="000000"/>
                <w:szCs w:val="21"/>
              </w:rPr>
              <w:t>（签字或盖章）</w:t>
            </w:r>
          </w:p>
          <w:p>
            <w:pPr>
              <w:spacing w:line="700" w:lineRule="exact"/>
              <w:ind w:firstLine="420" w:firstLineChars="200"/>
              <w:rPr>
                <w:rFonts w:asciiTheme="minorEastAsia" w:hAnsiTheme="minorEastAsia" w:eastAsiaTheme="minorEastAsia"/>
                <w:color w:val="000000"/>
                <w:szCs w:val="21"/>
              </w:rPr>
            </w:pPr>
            <w:permStart w:id="23" w:edGrp="everyone"/>
            <w:r>
              <w:rPr>
                <w:rFonts w:hint="eastAsia" w:asciiTheme="minorEastAsia" w:hAnsiTheme="minorEastAsia" w:eastAsiaTheme="minorEastAsia"/>
                <w:color w:val="000000"/>
                <w:szCs w:val="21"/>
              </w:rPr>
              <w:t xml:space="preserve">  </w:t>
            </w:r>
          </w:p>
          <w:permEnd w:id="23"/>
          <w:p>
            <w:pPr>
              <w:spacing w:line="700" w:lineRule="exact"/>
              <w:ind w:firstLine="420" w:firstLineChars="200"/>
              <w:rPr>
                <w:rFonts w:asciiTheme="minorEastAsia" w:hAnsiTheme="minorEastAsia" w:eastAsiaTheme="minorEastAsia"/>
                <w:color w:val="000000"/>
                <w:szCs w:val="21"/>
              </w:rPr>
            </w:pPr>
          </w:p>
          <w:p>
            <w:pPr>
              <w:spacing w:line="700" w:lineRule="exact"/>
              <w:ind w:firstLine="1890" w:firstLineChars="900"/>
              <w:rPr>
                <w:rFonts w:asciiTheme="minorEastAsia" w:hAnsiTheme="minorEastAsia" w:eastAsiaTheme="minorEastAsia"/>
                <w:color w:val="000000"/>
                <w:szCs w:val="21"/>
              </w:rPr>
            </w:pPr>
            <w:permStart w:id="24" w:edGrp="everyone"/>
            <w:r>
              <w:rPr>
                <w:rFonts w:hint="eastAsia" w:asciiTheme="minorEastAsia" w:hAnsiTheme="minorEastAsia" w:eastAsiaTheme="minorEastAsia"/>
                <w:color w:val="000000"/>
                <w:szCs w:val="21"/>
                <w:u w:val="single"/>
              </w:rPr>
              <w:t xml:space="preserve">     </w:t>
            </w:r>
            <w:permEnd w:id="24"/>
            <w:r>
              <w:rPr>
                <w:rFonts w:hint="eastAsia" w:asciiTheme="minorEastAsia" w:hAnsiTheme="minorEastAsia" w:eastAsiaTheme="minorEastAsia"/>
                <w:color w:val="000000"/>
                <w:szCs w:val="21"/>
              </w:rPr>
              <w:t>年</w:t>
            </w:r>
            <w:permStart w:id="25" w:edGrp="everyone"/>
            <w:r>
              <w:rPr>
                <w:rFonts w:hint="eastAsia" w:asciiTheme="minorEastAsia" w:hAnsiTheme="minorEastAsia" w:eastAsiaTheme="minorEastAsia"/>
                <w:color w:val="000000"/>
                <w:szCs w:val="21"/>
                <w:u w:val="single"/>
              </w:rPr>
              <w:t xml:space="preserve">    </w:t>
            </w:r>
            <w:permEnd w:id="25"/>
            <w:r>
              <w:rPr>
                <w:rFonts w:hint="eastAsia" w:asciiTheme="minorEastAsia" w:hAnsiTheme="minorEastAsia" w:eastAsiaTheme="minorEastAsia"/>
                <w:color w:val="000000"/>
                <w:szCs w:val="21"/>
              </w:rPr>
              <w:t>月</w:t>
            </w:r>
            <w:permStart w:id="26" w:edGrp="everyone"/>
            <w:r>
              <w:rPr>
                <w:rFonts w:hint="eastAsia" w:asciiTheme="minorEastAsia" w:hAnsiTheme="minorEastAsia" w:eastAsiaTheme="minorEastAsia"/>
                <w:color w:val="000000"/>
                <w:szCs w:val="21"/>
                <w:u w:val="single"/>
              </w:rPr>
              <w:t xml:space="preserve">    </w:t>
            </w:r>
            <w:permEnd w:id="26"/>
            <w:r>
              <w:rPr>
                <w:rFonts w:hint="eastAsia" w:asciiTheme="minorEastAsia" w:hAnsiTheme="minorEastAsia" w:eastAsiaTheme="minorEastAsia"/>
                <w:color w:val="000000"/>
                <w:szCs w:val="21"/>
              </w:rPr>
              <w:t>日</w:t>
            </w:r>
          </w:p>
        </w:tc>
        <w:tc>
          <w:tcPr>
            <w:tcW w:w="4911" w:type="dxa"/>
          </w:tcPr>
          <w:p>
            <w:pPr>
              <w:spacing w:line="7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招标代理机构：</w:t>
            </w:r>
            <w:permStart w:id="27" w:edGrp="everyone"/>
            <w:r>
              <w:rPr>
                <w:rFonts w:hint="eastAsia" w:asciiTheme="minorEastAsia" w:hAnsiTheme="minorEastAsia" w:eastAsiaTheme="minorEastAsia"/>
                <w:color w:val="000000"/>
                <w:szCs w:val="21"/>
              </w:rPr>
              <w:t xml:space="preserve">  </w:t>
            </w:r>
            <w:permEnd w:id="27"/>
            <w:r>
              <w:rPr>
                <w:rFonts w:hint="eastAsia" w:asciiTheme="minorEastAsia" w:hAnsiTheme="minorEastAsia" w:eastAsiaTheme="minorEastAsia"/>
                <w:color w:val="000000"/>
                <w:szCs w:val="21"/>
              </w:rPr>
              <w:t>（盖单位章）</w:t>
            </w:r>
          </w:p>
          <w:p>
            <w:pPr>
              <w:spacing w:line="7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法定代表人：</w:t>
            </w:r>
            <w:permStart w:id="28" w:edGrp="everyone"/>
            <w:r>
              <w:rPr>
                <w:rFonts w:hint="eastAsia" w:asciiTheme="minorEastAsia" w:hAnsiTheme="minorEastAsia" w:eastAsiaTheme="minorEastAsia"/>
                <w:color w:val="000000"/>
                <w:szCs w:val="21"/>
              </w:rPr>
              <w:t xml:space="preserve">  </w:t>
            </w:r>
            <w:permEnd w:id="28"/>
            <w:r>
              <w:rPr>
                <w:rFonts w:hint="eastAsia" w:asciiTheme="minorEastAsia" w:hAnsiTheme="minorEastAsia" w:eastAsiaTheme="minorEastAsia"/>
                <w:color w:val="000000"/>
                <w:szCs w:val="21"/>
              </w:rPr>
              <w:t>（签字签字或盖章）</w:t>
            </w:r>
          </w:p>
          <w:p>
            <w:pPr>
              <w:spacing w:line="700" w:lineRule="exact"/>
              <w:ind w:firstLine="420" w:firstLineChars="200"/>
              <w:rPr>
                <w:rFonts w:asciiTheme="minorEastAsia" w:hAnsiTheme="minorEastAsia" w:eastAsiaTheme="minorEastAsia"/>
                <w:color w:val="000000"/>
                <w:szCs w:val="21"/>
              </w:rPr>
            </w:pPr>
            <w:permStart w:id="29" w:edGrp="everyone"/>
            <w:r>
              <w:rPr>
                <w:rFonts w:hint="eastAsia" w:asciiTheme="minorEastAsia" w:hAnsiTheme="minorEastAsia" w:eastAsiaTheme="minorEastAsia"/>
                <w:color w:val="000000"/>
                <w:szCs w:val="21"/>
              </w:rPr>
              <w:t xml:space="preserve">  </w:t>
            </w:r>
          </w:p>
          <w:permEnd w:id="29"/>
          <w:p>
            <w:pPr>
              <w:spacing w:line="700" w:lineRule="exact"/>
              <w:ind w:firstLine="420" w:firstLineChars="200"/>
              <w:rPr>
                <w:rFonts w:asciiTheme="minorEastAsia" w:hAnsiTheme="minorEastAsia" w:eastAsiaTheme="minorEastAsia"/>
                <w:color w:val="000000"/>
                <w:szCs w:val="21"/>
              </w:rPr>
            </w:pPr>
          </w:p>
          <w:p>
            <w:pPr>
              <w:spacing w:line="700" w:lineRule="exact"/>
              <w:ind w:firstLine="2205" w:firstLineChars="1050"/>
              <w:rPr>
                <w:rFonts w:asciiTheme="minorEastAsia" w:hAnsiTheme="minorEastAsia" w:eastAsiaTheme="minorEastAsia"/>
                <w:color w:val="000000"/>
                <w:szCs w:val="21"/>
              </w:rPr>
            </w:pPr>
            <w:permStart w:id="30" w:edGrp="everyone"/>
            <w:r>
              <w:rPr>
                <w:rFonts w:hint="eastAsia" w:asciiTheme="minorEastAsia" w:hAnsiTheme="minorEastAsia" w:eastAsiaTheme="minorEastAsia"/>
                <w:color w:val="000000"/>
                <w:szCs w:val="21"/>
                <w:u w:val="single"/>
              </w:rPr>
              <w:t xml:space="preserve">    </w:t>
            </w:r>
            <w:permEnd w:id="30"/>
            <w:r>
              <w:rPr>
                <w:rFonts w:hint="eastAsia" w:asciiTheme="minorEastAsia" w:hAnsiTheme="minorEastAsia" w:eastAsiaTheme="minorEastAsia"/>
                <w:color w:val="000000"/>
                <w:szCs w:val="21"/>
              </w:rPr>
              <w:t>年</w:t>
            </w:r>
            <w:permStart w:id="31" w:edGrp="everyone"/>
            <w:r>
              <w:rPr>
                <w:rFonts w:hint="eastAsia" w:asciiTheme="minorEastAsia" w:hAnsiTheme="minorEastAsia" w:eastAsiaTheme="minorEastAsia"/>
                <w:color w:val="000000"/>
                <w:szCs w:val="21"/>
                <w:u w:val="single"/>
              </w:rPr>
              <w:t xml:space="preserve">    </w:t>
            </w:r>
            <w:permEnd w:id="31"/>
            <w:r>
              <w:rPr>
                <w:rFonts w:hint="eastAsia" w:asciiTheme="minorEastAsia" w:hAnsiTheme="minorEastAsia" w:eastAsiaTheme="minorEastAsia"/>
                <w:color w:val="000000"/>
                <w:szCs w:val="21"/>
              </w:rPr>
              <w:t>月</w:t>
            </w:r>
            <w:permStart w:id="32" w:edGrp="everyone"/>
            <w:r>
              <w:rPr>
                <w:rFonts w:hint="eastAsia" w:asciiTheme="minorEastAsia" w:hAnsiTheme="minorEastAsia" w:eastAsiaTheme="minorEastAsia"/>
                <w:color w:val="000000"/>
                <w:szCs w:val="21"/>
                <w:u w:val="single"/>
              </w:rPr>
              <w:t xml:space="preserve">    </w:t>
            </w:r>
            <w:permEnd w:id="32"/>
            <w:r>
              <w:rPr>
                <w:rFonts w:hint="eastAsia" w:asciiTheme="minorEastAsia" w:hAnsiTheme="minorEastAsia" w:eastAsiaTheme="minorEastAsia"/>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4655" w:type="dxa"/>
          </w:tcPr>
          <w:p>
            <w:pPr>
              <w:spacing w:line="7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交易见证单位：</w:t>
            </w:r>
            <w:permStart w:id="33" w:edGrp="everyone"/>
            <w:r>
              <w:rPr>
                <w:rFonts w:hint="eastAsia" w:asciiTheme="minorEastAsia" w:hAnsiTheme="minorEastAsia" w:eastAsiaTheme="minorEastAsia"/>
                <w:color w:val="000000"/>
                <w:szCs w:val="21"/>
              </w:rPr>
              <w:t xml:space="preserve">  </w:t>
            </w:r>
            <w:permEnd w:id="33"/>
            <w:r>
              <w:rPr>
                <w:rFonts w:hint="eastAsia" w:asciiTheme="minorEastAsia" w:hAnsiTheme="minorEastAsia" w:eastAsiaTheme="minorEastAsia"/>
                <w:color w:val="000000"/>
                <w:szCs w:val="21"/>
              </w:rPr>
              <w:t>（盖单位章）</w:t>
            </w:r>
          </w:p>
          <w:p>
            <w:pPr>
              <w:spacing w:line="700" w:lineRule="exact"/>
              <w:ind w:firstLine="420" w:firstLineChars="200"/>
              <w:rPr>
                <w:rFonts w:asciiTheme="minorEastAsia" w:hAnsiTheme="minorEastAsia" w:eastAsiaTheme="minorEastAsia"/>
                <w:color w:val="000000"/>
                <w:szCs w:val="21"/>
              </w:rPr>
            </w:pPr>
            <w:permStart w:id="34" w:edGrp="everyone"/>
          </w:p>
          <w:p>
            <w:pPr>
              <w:spacing w:line="700" w:lineRule="exact"/>
              <w:rPr>
                <w:rFonts w:asciiTheme="minorEastAsia" w:hAnsiTheme="minorEastAsia" w:eastAsiaTheme="minorEastAsia"/>
                <w:color w:val="000000"/>
                <w:szCs w:val="21"/>
              </w:rPr>
            </w:pPr>
          </w:p>
          <w:p>
            <w:pPr>
              <w:spacing w:line="700" w:lineRule="exact"/>
              <w:ind w:firstLine="1785" w:firstLineChars="85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permEnd w:id="34"/>
            <w:r>
              <w:rPr>
                <w:rFonts w:hint="eastAsia" w:asciiTheme="minorEastAsia" w:hAnsiTheme="minorEastAsia" w:eastAsiaTheme="minorEastAsia"/>
                <w:color w:val="000000"/>
                <w:szCs w:val="21"/>
              </w:rPr>
              <w:t>年</w:t>
            </w:r>
            <w:permStart w:id="35" w:edGrp="everyone"/>
            <w:r>
              <w:rPr>
                <w:rFonts w:hint="eastAsia" w:asciiTheme="minorEastAsia" w:hAnsiTheme="minorEastAsia" w:eastAsiaTheme="minorEastAsia"/>
                <w:color w:val="000000"/>
                <w:szCs w:val="21"/>
                <w:u w:val="single"/>
              </w:rPr>
              <w:t xml:space="preserve">    </w:t>
            </w:r>
            <w:permEnd w:id="35"/>
            <w:r>
              <w:rPr>
                <w:rFonts w:hint="eastAsia" w:asciiTheme="minorEastAsia" w:hAnsiTheme="minorEastAsia" w:eastAsiaTheme="minorEastAsia"/>
                <w:color w:val="000000"/>
                <w:szCs w:val="21"/>
              </w:rPr>
              <w:t>月</w:t>
            </w:r>
            <w:permStart w:id="36" w:edGrp="everyone"/>
            <w:r>
              <w:rPr>
                <w:rFonts w:hint="eastAsia" w:asciiTheme="minorEastAsia" w:hAnsiTheme="minorEastAsia" w:eastAsiaTheme="minorEastAsia"/>
                <w:color w:val="000000"/>
                <w:szCs w:val="21"/>
                <w:u w:val="single"/>
              </w:rPr>
              <w:t xml:space="preserve">    </w:t>
            </w:r>
            <w:permEnd w:id="36"/>
            <w:r>
              <w:rPr>
                <w:rFonts w:hint="eastAsia" w:asciiTheme="minorEastAsia" w:hAnsiTheme="minorEastAsia" w:eastAsiaTheme="minorEastAsia"/>
                <w:color w:val="000000"/>
                <w:szCs w:val="21"/>
              </w:rPr>
              <w:t>日</w:t>
            </w:r>
          </w:p>
        </w:tc>
        <w:tc>
          <w:tcPr>
            <w:tcW w:w="4911" w:type="dxa"/>
          </w:tcPr>
          <w:p>
            <w:pPr>
              <w:spacing w:line="7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监管单位：</w:t>
            </w:r>
            <w:permStart w:id="37" w:edGrp="everyone"/>
            <w:r>
              <w:rPr>
                <w:rFonts w:hint="eastAsia" w:asciiTheme="minorEastAsia" w:hAnsiTheme="minorEastAsia" w:eastAsiaTheme="minorEastAsia"/>
                <w:color w:val="000000"/>
                <w:szCs w:val="21"/>
              </w:rPr>
              <w:t xml:space="preserve">  </w:t>
            </w:r>
            <w:permEnd w:id="37"/>
            <w:r>
              <w:rPr>
                <w:rFonts w:hint="eastAsia" w:asciiTheme="minorEastAsia" w:hAnsiTheme="minorEastAsia" w:eastAsiaTheme="minorEastAsia"/>
                <w:color w:val="000000"/>
                <w:szCs w:val="21"/>
              </w:rPr>
              <w:t>（盖单位章）</w:t>
            </w:r>
          </w:p>
          <w:p>
            <w:pPr>
              <w:tabs>
                <w:tab w:val="left" w:pos="3780"/>
              </w:tabs>
              <w:spacing w:line="700" w:lineRule="exact"/>
              <w:rPr>
                <w:rFonts w:asciiTheme="minorEastAsia" w:hAnsiTheme="minorEastAsia" w:eastAsiaTheme="minorEastAsia"/>
                <w:color w:val="000000"/>
                <w:szCs w:val="21"/>
              </w:rPr>
            </w:pPr>
            <w:permStart w:id="38" w:edGrp="everyone"/>
          </w:p>
          <w:p>
            <w:pPr>
              <w:spacing w:line="7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w:t>
            </w:r>
          </w:p>
          <w:p>
            <w:pPr>
              <w:spacing w:line="700" w:lineRule="exact"/>
              <w:ind w:firstLine="2310" w:firstLineChars="1100"/>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permEnd w:id="38"/>
            <w:r>
              <w:rPr>
                <w:rFonts w:hint="eastAsia" w:asciiTheme="minorEastAsia" w:hAnsiTheme="minorEastAsia" w:eastAsiaTheme="minorEastAsia"/>
                <w:color w:val="000000"/>
                <w:szCs w:val="21"/>
              </w:rPr>
              <w:t>年</w:t>
            </w:r>
            <w:permStart w:id="39" w:edGrp="everyone"/>
            <w:r>
              <w:rPr>
                <w:rFonts w:hint="eastAsia" w:asciiTheme="minorEastAsia" w:hAnsiTheme="minorEastAsia" w:eastAsiaTheme="minorEastAsia"/>
                <w:color w:val="000000"/>
                <w:szCs w:val="21"/>
                <w:u w:val="single"/>
              </w:rPr>
              <w:t xml:space="preserve">    </w:t>
            </w:r>
            <w:permEnd w:id="39"/>
            <w:r>
              <w:rPr>
                <w:rFonts w:hint="eastAsia" w:asciiTheme="minorEastAsia" w:hAnsiTheme="minorEastAsia" w:eastAsiaTheme="minorEastAsia"/>
                <w:color w:val="000000"/>
                <w:szCs w:val="21"/>
              </w:rPr>
              <w:t>月</w:t>
            </w:r>
            <w:permStart w:id="40" w:edGrp="everyone"/>
            <w:r>
              <w:rPr>
                <w:rFonts w:hint="eastAsia" w:asciiTheme="minorEastAsia" w:hAnsiTheme="minorEastAsia" w:eastAsiaTheme="minorEastAsia"/>
                <w:color w:val="000000"/>
                <w:szCs w:val="21"/>
                <w:u w:val="single"/>
              </w:rPr>
              <w:t xml:space="preserve">    </w:t>
            </w:r>
            <w:permEnd w:id="40"/>
            <w:r>
              <w:rPr>
                <w:rFonts w:hint="eastAsia" w:asciiTheme="minorEastAsia" w:hAnsiTheme="minorEastAsia" w:eastAsiaTheme="minorEastAsia"/>
                <w:color w:val="000000"/>
                <w:szCs w:val="21"/>
              </w:rPr>
              <w:t>日</w:t>
            </w:r>
          </w:p>
        </w:tc>
      </w:tr>
    </w:tbl>
    <w:p>
      <w:pPr>
        <w:pStyle w:val="3"/>
        <w:rPr>
          <w:rFonts w:asciiTheme="minorEastAsia" w:hAnsiTheme="minorEastAsia" w:eastAsiaTheme="minorEastAsia"/>
        </w:rPr>
      </w:pPr>
    </w:p>
    <w:p>
      <w:pPr>
        <w:pStyle w:val="2"/>
        <w:pageBreakBefore/>
        <w:tabs>
          <w:tab w:val="left" w:pos="2695"/>
          <w:tab w:val="center" w:pos="4819"/>
        </w:tabs>
        <w:spacing w:line="360" w:lineRule="exact"/>
        <w:jc w:val="center"/>
        <w:rPr>
          <w:rFonts w:asciiTheme="minorEastAsia" w:hAnsiTheme="minorEastAsia" w:eastAsiaTheme="minorEastAsia"/>
          <w:b w:val="0"/>
          <w:sz w:val="24"/>
        </w:rPr>
      </w:pPr>
      <w:bookmarkStart w:id="28" w:name="_Toc5260974"/>
      <w:r>
        <w:rPr>
          <w:rFonts w:hint="eastAsia" w:asciiTheme="minorEastAsia" w:hAnsiTheme="minorEastAsia" w:eastAsiaTheme="minorEastAsia"/>
          <w:szCs w:val="32"/>
        </w:rPr>
        <w:t>第三章 评标办法</w:t>
      </w:r>
      <w:bookmarkEnd w:id="18"/>
      <w:bookmarkEnd w:id="28"/>
    </w:p>
    <w:bookmarkEnd w:id="19"/>
    <w:p>
      <w:pPr>
        <w:spacing w:line="360" w:lineRule="exact"/>
        <w:ind w:firstLine="482" w:firstLineChars="200"/>
        <w:jc w:val="center"/>
        <w:rPr>
          <w:rFonts w:asciiTheme="minorEastAsia" w:hAnsiTheme="minorEastAsia" w:eastAsiaTheme="minorEastAsia"/>
          <w:b/>
          <w:sz w:val="24"/>
        </w:rPr>
      </w:pPr>
      <w:bookmarkStart w:id="29" w:name="_Toc355359396"/>
      <w:r>
        <w:rPr>
          <w:rFonts w:hint="eastAsia" w:asciiTheme="minorEastAsia" w:hAnsiTheme="minorEastAsia" w:eastAsiaTheme="minorEastAsia"/>
          <w:b/>
          <w:sz w:val="24"/>
        </w:rPr>
        <w:t>评标办法前附表</w:t>
      </w:r>
    </w:p>
    <w:tbl>
      <w:tblPr>
        <w:tblStyle w:val="15"/>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69"/>
        <w:gridCol w:w="283"/>
        <w:gridCol w:w="709"/>
        <w:gridCol w:w="1701"/>
        <w:gridCol w:w="718"/>
        <w:gridCol w:w="865"/>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8" w:type="dxa"/>
            <w:gridSpan w:val="3"/>
            <w:vAlign w:val="center"/>
          </w:tcPr>
          <w:p>
            <w:pPr>
              <w:spacing w:line="360" w:lineRule="exact"/>
              <w:jc w:val="center"/>
              <w:rPr>
                <w:rFonts w:asciiTheme="minorEastAsia" w:hAnsiTheme="minorEastAsia" w:eastAsiaTheme="minorEastAsia"/>
                <w:b/>
              </w:rPr>
            </w:pPr>
            <w:r>
              <w:rPr>
                <w:rFonts w:hint="eastAsia" w:asciiTheme="minorEastAsia" w:hAnsiTheme="minorEastAsia" w:eastAsiaTheme="minorEastAsia"/>
                <w:b/>
                <w:szCs w:val="21"/>
              </w:rPr>
              <w:t>条款号</w:t>
            </w:r>
          </w:p>
        </w:tc>
        <w:tc>
          <w:tcPr>
            <w:tcW w:w="2410" w:type="dxa"/>
            <w:gridSpan w:val="2"/>
            <w:vAlign w:val="center"/>
          </w:tcPr>
          <w:p>
            <w:pPr>
              <w:spacing w:line="360" w:lineRule="exact"/>
              <w:jc w:val="center"/>
              <w:rPr>
                <w:rFonts w:asciiTheme="minorEastAsia" w:hAnsiTheme="minorEastAsia" w:eastAsiaTheme="minorEastAsia"/>
                <w:b/>
              </w:rPr>
            </w:pPr>
            <w:r>
              <w:rPr>
                <w:rFonts w:hint="eastAsia" w:asciiTheme="minorEastAsia" w:hAnsiTheme="minorEastAsia" w:eastAsiaTheme="minorEastAsia"/>
                <w:b/>
                <w:szCs w:val="21"/>
              </w:rPr>
              <w:t>评审因素</w:t>
            </w:r>
          </w:p>
        </w:tc>
        <w:tc>
          <w:tcPr>
            <w:tcW w:w="5644" w:type="dxa"/>
            <w:gridSpan w:val="3"/>
            <w:vAlign w:val="center"/>
          </w:tcPr>
          <w:p>
            <w:pPr>
              <w:spacing w:line="360" w:lineRule="exact"/>
              <w:jc w:val="center"/>
              <w:rPr>
                <w:rFonts w:asciiTheme="minorEastAsia" w:hAnsiTheme="minorEastAsia" w:eastAsiaTheme="minorEastAsia"/>
                <w:b/>
              </w:rPr>
            </w:pPr>
            <w:r>
              <w:rPr>
                <w:rFonts w:hint="eastAsia" w:asciiTheme="minorEastAsia" w:hAnsiTheme="minorEastAsia" w:eastAsiaTheme="minorEastAsia"/>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2.1.1</w:t>
            </w:r>
          </w:p>
        </w:tc>
        <w:tc>
          <w:tcPr>
            <w:tcW w:w="1252" w:type="dxa"/>
            <w:gridSpan w:val="2"/>
            <w:vMerge w:val="restart"/>
            <w:vAlign w:val="center"/>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形式评审标准</w:t>
            </w:r>
          </w:p>
        </w:tc>
        <w:tc>
          <w:tcPr>
            <w:tcW w:w="2410" w:type="dxa"/>
            <w:gridSpan w:val="2"/>
          </w:tcPr>
          <w:p>
            <w:pPr>
              <w:spacing w:line="360" w:lineRule="exact"/>
              <w:ind w:firstLine="252" w:firstLineChars="120"/>
              <w:rPr>
                <w:rFonts w:asciiTheme="minorEastAsia" w:hAnsiTheme="minorEastAsia" w:eastAsiaTheme="minorEastAsia"/>
              </w:rPr>
            </w:pPr>
            <w:r>
              <w:rPr>
                <w:rFonts w:hint="eastAsia" w:asciiTheme="minorEastAsia" w:hAnsiTheme="minorEastAsia" w:eastAsiaTheme="minorEastAsia"/>
                <w:szCs w:val="21"/>
              </w:rPr>
              <w:t>投标人名称</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tcPr>
          <w:p>
            <w:pPr>
              <w:jc w:val="center"/>
              <w:rPr>
                <w:rFonts w:asciiTheme="minorEastAsia" w:hAnsiTheme="minorEastAsia" w:eastAsiaTheme="minorEastAsia"/>
                <w:szCs w:val="21"/>
              </w:rPr>
            </w:pPr>
          </w:p>
        </w:tc>
        <w:tc>
          <w:tcPr>
            <w:tcW w:w="1252" w:type="dxa"/>
            <w:gridSpan w:val="2"/>
            <w:vMerge w:val="continue"/>
          </w:tcPr>
          <w:p>
            <w:pPr>
              <w:spacing w:line="360" w:lineRule="exact"/>
              <w:rPr>
                <w:rFonts w:asciiTheme="minorEastAsia" w:hAnsiTheme="minorEastAsia" w:eastAsiaTheme="minorEastAsia"/>
                <w:szCs w:val="21"/>
              </w:rPr>
            </w:pPr>
          </w:p>
        </w:tc>
        <w:tc>
          <w:tcPr>
            <w:tcW w:w="2410" w:type="dxa"/>
            <w:gridSpan w:val="2"/>
          </w:tcPr>
          <w:p>
            <w:pPr>
              <w:spacing w:line="360" w:lineRule="exact"/>
              <w:ind w:firstLine="252" w:firstLineChars="120"/>
              <w:rPr>
                <w:rFonts w:asciiTheme="minorEastAsia" w:hAnsiTheme="minorEastAsia" w:eastAsiaTheme="minorEastAsia"/>
              </w:rPr>
            </w:pPr>
            <w:r>
              <w:rPr>
                <w:rFonts w:hint="eastAsia" w:asciiTheme="minorEastAsia" w:hAnsiTheme="minorEastAsia" w:eastAsiaTheme="minorEastAsia"/>
                <w:szCs w:val="21"/>
              </w:rPr>
              <w:t>投标函签字盖章</w:t>
            </w:r>
          </w:p>
        </w:tc>
        <w:tc>
          <w:tcPr>
            <w:tcW w:w="5644" w:type="dxa"/>
            <w:gridSpan w:val="3"/>
          </w:tcPr>
          <w:p>
            <w:pPr>
              <w:spacing w:line="360" w:lineRule="exact"/>
              <w:jc w:val="left"/>
              <w:rPr>
                <w:rFonts w:asciiTheme="minorEastAsia" w:hAnsiTheme="minorEastAsia" w:eastAsiaTheme="minorEastAsia"/>
              </w:rPr>
            </w:pPr>
            <w:r>
              <w:rPr>
                <w:rFonts w:hint="eastAsia" w:asciiTheme="minorEastAsia" w:hAnsiTheme="minorEastAsia" w:eastAsiaTheme="minorEastAsia"/>
                <w:szCs w:val="21"/>
              </w:rPr>
              <w:t>有法定代表人或其委托代理人签字并加盖单位法人章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tcPr>
          <w:p>
            <w:pPr>
              <w:jc w:val="center"/>
              <w:rPr>
                <w:rFonts w:asciiTheme="minorEastAsia" w:hAnsiTheme="minorEastAsia" w:eastAsiaTheme="minorEastAsia"/>
                <w:szCs w:val="21"/>
              </w:rPr>
            </w:pPr>
          </w:p>
        </w:tc>
        <w:tc>
          <w:tcPr>
            <w:tcW w:w="1252" w:type="dxa"/>
            <w:gridSpan w:val="2"/>
            <w:vMerge w:val="continue"/>
          </w:tcPr>
          <w:p>
            <w:pPr>
              <w:spacing w:line="360" w:lineRule="exact"/>
              <w:rPr>
                <w:rFonts w:asciiTheme="minorEastAsia" w:hAnsiTheme="minorEastAsia" w:eastAsiaTheme="minorEastAsia"/>
                <w:szCs w:val="21"/>
              </w:rPr>
            </w:pPr>
          </w:p>
        </w:tc>
        <w:tc>
          <w:tcPr>
            <w:tcW w:w="2410" w:type="dxa"/>
            <w:gridSpan w:val="2"/>
          </w:tcPr>
          <w:p>
            <w:pPr>
              <w:spacing w:line="360" w:lineRule="exact"/>
              <w:ind w:firstLine="252" w:firstLineChars="120"/>
              <w:rPr>
                <w:rFonts w:asciiTheme="minorEastAsia" w:hAnsiTheme="minorEastAsia" w:eastAsiaTheme="minorEastAsia"/>
              </w:rPr>
            </w:pPr>
            <w:r>
              <w:rPr>
                <w:rFonts w:hint="eastAsia" w:asciiTheme="minorEastAsia" w:hAnsiTheme="minorEastAsia" w:eastAsiaTheme="minorEastAsia"/>
                <w:szCs w:val="21"/>
              </w:rPr>
              <w:t>报价唯一</w:t>
            </w:r>
          </w:p>
        </w:tc>
        <w:tc>
          <w:tcPr>
            <w:tcW w:w="5644" w:type="dxa"/>
            <w:gridSpan w:val="3"/>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2.1.2</w:t>
            </w:r>
          </w:p>
        </w:tc>
        <w:tc>
          <w:tcPr>
            <w:tcW w:w="1252"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资格后审评审标准</w:t>
            </w:r>
          </w:p>
        </w:tc>
        <w:tc>
          <w:tcPr>
            <w:tcW w:w="2410" w:type="dxa"/>
            <w:gridSpan w:val="2"/>
            <w:vAlign w:val="center"/>
          </w:tcPr>
          <w:p>
            <w:pPr>
              <w:spacing w:line="360" w:lineRule="exact"/>
              <w:ind w:firstLine="252" w:firstLineChars="120"/>
              <w:jc w:val="center"/>
              <w:rPr>
                <w:rFonts w:asciiTheme="minorEastAsia" w:hAnsiTheme="minorEastAsia" w:eastAsiaTheme="minorEastAsia"/>
                <w:szCs w:val="21"/>
              </w:rPr>
            </w:pPr>
            <w:r>
              <w:rPr>
                <w:rFonts w:hint="eastAsia" w:asciiTheme="minorEastAsia" w:hAnsiTheme="minorEastAsia" w:eastAsiaTheme="minorEastAsia"/>
                <w:szCs w:val="21"/>
              </w:rPr>
              <w:t>评标委员会应依照招标文件的要求和规定，对投标人的投标资格和投标文件进行符合性审查</w:t>
            </w:r>
          </w:p>
        </w:tc>
        <w:tc>
          <w:tcPr>
            <w:tcW w:w="5644" w:type="dxa"/>
            <w:gridSpan w:val="3"/>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 资格审查按通过和未通过两种方法进行评定，投标人所有作为资格审查通过的强制性资格条件（见强制性资格条件表），经核实有一项不符合要求的，则投标人的资格为未通过，对未通过的投标人其投标文件不再进行评审。</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 xml:space="preserve">2) 投标人资格后审申请书应按《强制性资格条件表》顺序编排。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2.1.3</w:t>
            </w:r>
          </w:p>
        </w:tc>
        <w:tc>
          <w:tcPr>
            <w:tcW w:w="1252" w:type="dxa"/>
            <w:gridSpan w:val="2"/>
            <w:vMerge w:val="restart"/>
            <w:vAlign w:val="center"/>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响应性评审标准</w:t>
            </w:r>
          </w:p>
        </w:tc>
        <w:tc>
          <w:tcPr>
            <w:tcW w:w="2410" w:type="dxa"/>
            <w:gridSpan w:val="2"/>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投标内容</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符合第二章“投标人须知”第</w:t>
            </w:r>
            <w:r>
              <w:rPr>
                <w:rFonts w:asciiTheme="minorEastAsia" w:hAnsiTheme="minorEastAsia" w:eastAsiaTheme="minorEastAsia"/>
                <w:szCs w:val="21"/>
              </w:rPr>
              <w:t>1.3.1</w:t>
            </w:r>
            <w:r>
              <w:rPr>
                <w:rFonts w:hint="eastAsia" w:asciiTheme="minorEastAsia" w:hAnsiTheme="minorEastAsia" w:eastAsiaTheme="minorEastAsia"/>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60" w:lineRule="exact"/>
              <w:rPr>
                <w:rFonts w:asciiTheme="minorEastAsia" w:hAnsiTheme="minorEastAsia" w:eastAsiaTheme="minorEastAsia"/>
              </w:rPr>
            </w:pPr>
          </w:p>
        </w:tc>
        <w:tc>
          <w:tcPr>
            <w:tcW w:w="1252" w:type="dxa"/>
            <w:gridSpan w:val="2"/>
            <w:vMerge w:val="continue"/>
            <w:vAlign w:val="center"/>
          </w:tcPr>
          <w:p>
            <w:pPr>
              <w:spacing w:line="360" w:lineRule="exact"/>
              <w:rPr>
                <w:rFonts w:asciiTheme="minorEastAsia" w:hAnsiTheme="minorEastAsia" w:eastAsiaTheme="minorEastAsia"/>
              </w:rPr>
            </w:pPr>
          </w:p>
        </w:tc>
        <w:tc>
          <w:tcPr>
            <w:tcW w:w="2410" w:type="dxa"/>
            <w:gridSpan w:val="2"/>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全过程工程咨询服务期</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符合第二章“投标人须知”第</w:t>
            </w:r>
            <w:r>
              <w:rPr>
                <w:rFonts w:asciiTheme="minorEastAsia" w:hAnsiTheme="minorEastAsia" w:eastAsiaTheme="minorEastAsia"/>
                <w:szCs w:val="21"/>
              </w:rPr>
              <w:t xml:space="preserve">1.3.2 </w:t>
            </w:r>
            <w:r>
              <w:rPr>
                <w:rFonts w:hint="eastAsia" w:asciiTheme="minorEastAsia" w:hAnsiTheme="minorEastAsia" w:eastAsiaTheme="minorEastAsia"/>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60" w:lineRule="exact"/>
              <w:rPr>
                <w:rFonts w:asciiTheme="minorEastAsia" w:hAnsiTheme="minorEastAsia" w:eastAsiaTheme="minorEastAsia"/>
              </w:rPr>
            </w:pPr>
          </w:p>
        </w:tc>
        <w:tc>
          <w:tcPr>
            <w:tcW w:w="1252" w:type="dxa"/>
            <w:gridSpan w:val="2"/>
            <w:vMerge w:val="continue"/>
            <w:vAlign w:val="center"/>
          </w:tcPr>
          <w:p>
            <w:pPr>
              <w:spacing w:line="360" w:lineRule="exact"/>
              <w:rPr>
                <w:rFonts w:asciiTheme="minorEastAsia" w:hAnsiTheme="minorEastAsia" w:eastAsiaTheme="minorEastAsia"/>
              </w:rPr>
            </w:pPr>
          </w:p>
        </w:tc>
        <w:tc>
          <w:tcPr>
            <w:tcW w:w="2410" w:type="dxa"/>
            <w:gridSpan w:val="2"/>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工程质量</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符合第二章“投标人须知”第</w:t>
            </w:r>
            <w:r>
              <w:rPr>
                <w:rFonts w:asciiTheme="minorEastAsia" w:hAnsiTheme="minorEastAsia" w:eastAsiaTheme="minorEastAsia"/>
                <w:szCs w:val="21"/>
              </w:rPr>
              <w:t xml:space="preserve">1.3.3 </w:t>
            </w:r>
            <w:r>
              <w:rPr>
                <w:rFonts w:hint="eastAsia" w:asciiTheme="minorEastAsia" w:hAnsiTheme="minorEastAsia" w:eastAsiaTheme="minorEastAsia"/>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60" w:lineRule="exact"/>
              <w:rPr>
                <w:rFonts w:asciiTheme="minorEastAsia" w:hAnsiTheme="minorEastAsia" w:eastAsiaTheme="minorEastAsia"/>
              </w:rPr>
            </w:pPr>
          </w:p>
        </w:tc>
        <w:tc>
          <w:tcPr>
            <w:tcW w:w="1252" w:type="dxa"/>
            <w:gridSpan w:val="2"/>
            <w:vMerge w:val="continue"/>
            <w:vAlign w:val="center"/>
          </w:tcPr>
          <w:p>
            <w:pPr>
              <w:spacing w:line="360" w:lineRule="exact"/>
              <w:rPr>
                <w:rFonts w:asciiTheme="minorEastAsia" w:hAnsiTheme="minorEastAsia" w:eastAsiaTheme="minorEastAsia"/>
              </w:rPr>
            </w:pPr>
          </w:p>
        </w:tc>
        <w:tc>
          <w:tcPr>
            <w:tcW w:w="2410" w:type="dxa"/>
            <w:gridSpan w:val="2"/>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投标有效期</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符合第二章“投标人须知”第</w:t>
            </w:r>
            <w:r>
              <w:rPr>
                <w:rFonts w:asciiTheme="minorEastAsia" w:hAnsiTheme="minorEastAsia" w:eastAsiaTheme="minorEastAsia"/>
                <w:szCs w:val="21"/>
              </w:rPr>
              <w:t>3.3.1</w:t>
            </w:r>
            <w:r>
              <w:rPr>
                <w:rFonts w:hint="eastAsia" w:asciiTheme="minorEastAsia" w:hAnsiTheme="minorEastAsia" w:eastAsiaTheme="minorEastAsia"/>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60" w:lineRule="exact"/>
              <w:rPr>
                <w:rFonts w:asciiTheme="minorEastAsia" w:hAnsiTheme="minorEastAsia" w:eastAsiaTheme="minorEastAsia"/>
              </w:rPr>
            </w:pPr>
          </w:p>
        </w:tc>
        <w:tc>
          <w:tcPr>
            <w:tcW w:w="1252" w:type="dxa"/>
            <w:gridSpan w:val="2"/>
            <w:vMerge w:val="continue"/>
            <w:vAlign w:val="center"/>
          </w:tcPr>
          <w:p>
            <w:pPr>
              <w:spacing w:line="360" w:lineRule="exact"/>
              <w:rPr>
                <w:rFonts w:asciiTheme="minorEastAsia" w:hAnsiTheme="minorEastAsia" w:eastAsiaTheme="minorEastAsia"/>
              </w:rPr>
            </w:pPr>
          </w:p>
        </w:tc>
        <w:tc>
          <w:tcPr>
            <w:tcW w:w="2410" w:type="dxa"/>
            <w:gridSpan w:val="2"/>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投标保证金</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符合第二章“投标人须知”第</w:t>
            </w:r>
            <w:r>
              <w:rPr>
                <w:rFonts w:asciiTheme="minorEastAsia" w:hAnsiTheme="minorEastAsia" w:eastAsiaTheme="minorEastAsia"/>
                <w:szCs w:val="21"/>
              </w:rPr>
              <w:t xml:space="preserve">3.4.1 </w:t>
            </w:r>
            <w:r>
              <w:rPr>
                <w:rFonts w:hint="eastAsia" w:asciiTheme="minorEastAsia" w:hAnsiTheme="minorEastAsia" w:eastAsiaTheme="minorEastAsia"/>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60" w:lineRule="exact"/>
              <w:rPr>
                <w:rFonts w:asciiTheme="minorEastAsia" w:hAnsiTheme="minorEastAsia" w:eastAsiaTheme="minorEastAsia"/>
              </w:rPr>
            </w:pPr>
          </w:p>
        </w:tc>
        <w:tc>
          <w:tcPr>
            <w:tcW w:w="1252" w:type="dxa"/>
            <w:gridSpan w:val="2"/>
            <w:vMerge w:val="continue"/>
            <w:vAlign w:val="center"/>
          </w:tcPr>
          <w:p>
            <w:pPr>
              <w:spacing w:line="360" w:lineRule="exact"/>
              <w:rPr>
                <w:rFonts w:asciiTheme="minorEastAsia" w:hAnsiTheme="minorEastAsia" w:eastAsiaTheme="minorEastAsia"/>
              </w:rPr>
            </w:pPr>
          </w:p>
        </w:tc>
        <w:tc>
          <w:tcPr>
            <w:tcW w:w="2410" w:type="dxa"/>
            <w:gridSpan w:val="2"/>
          </w:tcPr>
          <w:p>
            <w:pPr>
              <w:spacing w:line="360" w:lineRule="exact"/>
              <w:jc w:val="center"/>
              <w:rPr>
                <w:rFonts w:asciiTheme="minorEastAsia" w:hAnsiTheme="minorEastAsia" w:eastAsiaTheme="minorEastAsia"/>
              </w:rPr>
            </w:pPr>
            <w:r>
              <w:rPr>
                <w:rFonts w:hint="eastAsia" w:asciiTheme="minorEastAsia" w:hAnsiTheme="minorEastAsia" w:eastAsiaTheme="minorEastAsia"/>
                <w:szCs w:val="21"/>
              </w:rPr>
              <w:t>权利义务</w:t>
            </w:r>
          </w:p>
        </w:tc>
        <w:tc>
          <w:tcPr>
            <w:tcW w:w="5644" w:type="dxa"/>
            <w:gridSpan w:val="3"/>
          </w:tcPr>
          <w:p>
            <w:pPr>
              <w:spacing w:line="360" w:lineRule="exact"/>
              <w:rPr>
                <w:rFonts w:asciiTheme="minorEastAsia" w:hAnsiTheme="minorEastAsia" w:eastAsiaTheme="minorEastAsia"/>
              </w:rPr>
            </w:pPr>
            <w:r>
              <w:rPr>
                <w:rFonts w:hint="eastAsia" w:asciiTheme="minorEastAsia" w:hAnsiTheme="minorEastAsia" w:eastAsiaTheme="minorEastAsia"/>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8" w:type="dxa"/>
            <w:gridSpan w:val="3"/>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2.2.1</w:t>
            </w:r>
          </w:p>
        </w:tc>
        <w:tc>
          <w:tcPr>
            <w:tcW w:w="2410"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分值构成</w:t>
            </w:r>
          </w:p>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总分</w:t>
            </w:r>
            <w:r>
              <w:rPr>
                <w:rFonts w:asciiTheme="minorEastAsia" w:hAnsiTheme="minorEastAsia" w:eastAsiaTheme="minorEastAsia"/>
                <w:szCs w:val="21"/>
              </w:rPr>
              <w:t>100</w:t>
            </w:r>
            <w:r>
              <w:rPr>
                <w:rFonts w:hint="eastAsia" w:asciiTheme="minorEastAsia" w:hAnsiTheme="minorEastAsia" w:eastAsiaTheme="minorEastAsia"/>
                <w:szCs w:val="21"/>
              </w:rPr>
              <w:t>分</w:t>
            </w:r>
            <w:r>
              <w:rPr>
                <w:rFonts w:asciiTheme="minorEastAsia" w:hAnsiTheme="minorEastAsia" w:eastAsiaTheme="minorEastAsia"/>
                <w:szCs w:val="21"/>
              </w:rPr>
              <w:t>)</w:t>
            </w:r>
          </w:p>
        </w:tc>
        <w:tc>
          <w:tcPr>
            <w:tcW w:w="5644" w:type="dxa"/>
            <w:gridSpan w:val="3"/>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技术标评定分值</w:t>
            </w:r>
            <w:r>
              <w:rPr>
                <w:rFonts w:asciiTheme="minorEastAsia" w:hAnsiTheme="minorEastAsia" w:eastAsiaTheme="minorEastAsia"/>
                <w:szCs w:val="21"/>
              </w:rPr>
              <w:t>2</w:t>
            </w:r>
            <w:r>
              <w:rPr>
                <w:rFonts w:hint="eastAsia" w:asciiTheme="minorEastAsia" w:hAnsiTheme="minorEastAsia" w:eastAsiaTheme="minorEastAsia"/>
                <w:szCs w:val="21"/>
              </w:rPr>
              <w:t>0分，资信标评定分值10分，商务标评定分值70分。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8" w:type="dxa"/>
            <w:gridSpan w:val="3"/>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2.2.2（1）</w:t>
            </w:r>
          </w:p>
        </w:tc>
        <w:tc>
          <w:tcPr>
            <w:tcW w:w="2410"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kern w:val="0"/>
                <w:szCs w:val="21"/>
              </w:rPr>
              <w:t xml:space="preserve">全过程造价控制 </w:t>
            </w:r>
            <w:r>
              <w:rPr>
                <w:rFonts w:hint="eastAsia" w:asciiTheme="minorEastAsia" w:hAnsiTheme="minorEastAsia" w:eastAsiaTheme="minorEastAsia"/>
                <w:szCs w:val="21"/>
              </w:rPr>
              <w:t xml:space="preserve">            评分基准价的确定</w:t>
            </w:r>
          </w:p>
        </w:tc>
        <w:tc>
          <w:tcPr>
            <w:tcW w:w="5644" w:type="dxa"/>
            <w:gridSpan w:val="3"/>
            <w:vAlign w:val="center"/>
          </w:tcPr>
          <w:p>
            <w:pPr>
              <w:spacing w:line="40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所有有效投标人报价的算术平均值。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8" w:type="dxa"/>
            <w:gridSpan w:val="3"/>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2.2.2（2）</w:t>
            </w:r>
          </w:p>
        </w:tc>
        <w:tc>
          <w:tcPr>
            <w:tcW w:w="2410"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工程监理                 评分基准价的确定</w:t>
            </w:r>
          </w:p>
        </w:tc>
        <w:tc>
          <w:tcPr>
            <w:tcW w:w="5644" w:type="dxa"/>
            <w:gridSpan w:val="3"/>
            <w:vAlign w:val="center"/>
          </w:tcPr>
          <w:p>
            <w:pPr>
              <w:spacing w:line="40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所有有效投标人报价的算术平均值。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8" w:type="dxa"/>
            <w:gridSpan w:val="3"/>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2.2.3</w:t>
            </w:r>
          </w:p>
        </w:tc>
        <w:tc>
          <w:tcPr>
            <w:tcW w:w="2410"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投标报价偏差率</w:t>
            </w:r>
          </w:p>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计算公式</w:t>
            </w:r>
          </w:p>
        </w:tc>
        <w:tc>
          <w:tcPr>
            <w:tcW w:w="5644" w:type="dxa"/>
            <w:gridSpan w:val="3"/>
            <w:vAlign w:val="center"/>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偏差率</w:t>
            </w:r>
            <w:r>
              <w:rPr>
                <w:rFonts w:asciiTheme="minorEastAsia" w:hAnsiTheme="minorEastAsia" w:eastAsiaTheme="minorEastAsia"/>
                <w:szCs w:val="21"/>
              </w:rPr>
              <w:t>=</w:t>
            </w:r>
            <w:r>
              <w:rPr>
                <w:rFonts w:hint="eastAsia" w:asciiTheme="minorEastAsia" w:hAnsiTheme="minorEastAsia" w:eastAsiaTheme="minorEastAsia"/>
                <w:szCs w:val="21"/>
              </w:rPr>
              <w:t>投标人报价－评分基准价。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77" w:type="dxa"/>
            <w:gridSpan w:val="4"/>
            <w:vAlign w:val="center"/>
          </w:tcPr>
          <w:p>
            <w:pPr>
              <w:spacing w:line="360" w:lineRule="exact"/>
              <w:jc w:val="center"/>
              <w:rPr>
                <w:rFonts w:asciiTheme="minorEastAsia" w:hAnsiTheme="minorEastAsia" w:eastAsiaTheme="minorEastAsia"/>
                <w:b/>
              </w:rPr>
            </w:pPr>
            <w:r>
              <w:rPr>
                <w:rFonts w:hint="eastAsia" w:asciiTheme="minorEastAsia" w:hAnsiTheme="minorEastAsia" w:eastAsiaTheme="minorEastAsia"/>
                <w:b/>
                <w:szCs w:val="21"/>
              </w:rPr>
              <w:t>条款号</w:t>
            </w:r>
          </w:p>
        </w:tc>
        <w:tc>
          <w:tcPr>
            <w:tcW w:w="2419" w:type="dxa"/>
            <w:gridSpan w:val="2"/>
            <w:vAlign w:val="center"/>
          </w:tcPr>
          <w:p>
            <w:pPr>
              <w:spacing w:line="360" w:lineRule="exact"/>
              <w:jc w:val="center"/>
              <w:rPr>
                <w:rFonts w:asciiTheme="minorEastAsia" w:hAnsiTheme="minorEastAsia" w:eastAsiaTheme="minorEastAsia"/>
                <w:b/>
              </w:rPr>
            </w:pPr>
            <w:r>
              <w:rPr>
                <w:rFonts w:hint="eastAsia" w:asciiTheme="minorEastAsia" w:hAnsiTheme="minorEastAsia" w:eastAsiaTheme="minorEastAsia"/>
                <w:b/>
                <w:szCs w:val="21"/>
              </w:rPr>
              <w:t>评分因素</w:t>
            </w:r>
          </w:p>
        </w:tc>
        <w:tc>
          <w:tcPr>
            <w:tcW w:w="4926" w:type="dxa"/>
            <w:gridSpan w:val="2"/>
            <w:vAlign w:val="center"/>
          </w:tcPr>
          <w:p>
            <w:pPr>
              <w:spacing w:line="360" w:lineRule="exact"/>
              <w:jc w:val="center"/>
              <w:rPr>
                <w:rFonts w:asciiTheme="minorEastAsia" w:hAnsiTheme="minorEastAsia" w:eastAsiaTheme="minorEastAsia"/>
                <w:b/>
              </w:rPr>
            </w:pPr>
            <w:r>
              <w:rPr>
                <w:rFonts w:hint="eastAsia" w:asciiTheme="minorEastAsia" w:hAnsiTheme="minorEastAsia" w:eastAsiaTheme="minor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restart"/>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2.2.4</w:t>
            </w:r>
          </w:p>
          <w:p>
            <w:pPr>
              <w:spacing w:line="300" w:lineRule="exact"/>
              <w:jc w:val="center"/>
              <w:rPr>
                <w:rFonts w:asciiTheme="minorEastAsia" w:hAnsiTheme="minorEastAsia" w:eastAsiaTheme="minorEastAsia"/>
              </w:rPr>
            </w:pPr>
            <w:r>
              <w:rPr>
                <w:rFonts w:asciiTheme="minorEastAsia" w:hAnsiTheme="minorEastAsia" w:eastAsiaTheme="minorEastAsia"/>
              </w:rPr>
              <w:t>(1)</w:t>
            </w:r>
          </w:p>
        </w:tc>
        <w:tc>
          <w:tcPr>
            <w:tcW w:w="969" w:type="dxa"/>
            <w:vMerge w:val="restart"/>
            <w:vAlign w:val="center"/>
          </w:tcPr>
          <w:p>
            <w:pPr>
              <w:spacing w:line="300" w:lineRule="exact"/>
              <w:jc w:val="center"/>
              <w:rPr>
                <w:rFonts w:asciiTheme="minorEastAsia" w:hAnsiTheme="minorEastAsia" w:eastAsiaTheme="minorEastAsia"/>
                <w:spacing w:val="-10"/>
                <w:szCs w:val="21"/>
              </w:rPr>
            </w:pPr>
            <w:r>
              <w:rPr>
                <w:rFonts w:hint="eastAsia" w:asciiTheme="minorEastAsia" w:hAnsiTheme="minorEastAsia" w:eastAsiaTheme="minorEastAsia"/>
                <w:szCs w:val="21"/>
              </w:rPr>
              <w:t xml:space="preserve">技术标评分标准   </w:t>
            </w:r>
            <w:r>
              <w:rPr>
                <w:rFonts w:hint="eastAsia" w:asciiTheme="minorEastAsia" w:hAnsiTheme="minorEastAsia" w:eastAsiaTheme="minorEastAsia"/>
                <w:spacing w:val="-10"/>
                <w:szCs w:val="21"/>
              </w:rPr>
              <w:t>（20分）</w:t>
            </w:r>
          </w:p>
        </w:tc>
        <w:tc>
          <w:tcPr>
            <w:tcW w:w="992" w:type="dxa"/>
            <w:gridSpan w:val="2"/>
            <w:vAlign w:val="center"/>
          </w:tcPr>
          <w:p>
            <w:pPr>
              <w:spacing w:line="300" w:lineRule="exact"/>
              <w:jc w:val="center"/>
              <w:rPr>
                <w:rFonts w:asciiTheme="minorEastAsia" w:hAnsiTheme="minorEastAsia" w:eastAsiaTheme="minorEastAsia"/>
                <w:spacing w:val="-10"/>
                <w:szCs w:val="21"/>
              </w:rPr>
            </w:pPr>
            <w:r>
              <w:rPr>
                <w:rFonts w:hint="eastAsia" w:cs="宋体" w:asciiTheme="minorEastAsia" w:hAnsiTheme="minorEastAsia" w:eastAsiaTheme="minorEastAsia"/>
                <w:szCs w:val="21"/>
              </w:rPr>
              <w:t>全过程造价控制方案及服务承诺  （8分）</w:t>
            </w:r>
          </w:p>
        </w:tc>
        <w:tc>
          <w:tcPr>
            <w:tcW w:w="7345" w:type="dxa"/>
            <w:gridSpan w:val="4"/>
          </w:tcPr>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1</w:t>
            </w:r>
            <w:r>
              <w:rPr>
                <w:rFonts w:hint="eastAsia" w:cs="宋体" w:asciiTheme="minorEastAsia" w:hAnsiTheme="minorEastAsia" w:eastAsiaTheme="minorEastAsia"/>
                <w:szCs w:val="21"/>
              </w:rPr>
              <w:t>）</w:t>
            </w:r>
            <w:r>
              <w:rPr>
                <w:rFonts w:hint="eastAsia" w:ascii="宋体" w:hAnsi="宋体"/>
                <w:color w:val="000000"/>
                <w:szCs w:val="21"/>
              </w:rPr>
              <w:t>工作内容和依据的全面性、正确性</w:t>
            </w:r>
            <w:r>
              <w:rPr>
                <w:rFonts w:hint="eastAsia" w:cs="宋体" w:asciiTheme="minorEastAsia" w:hAnsiTheme="minorEastAsia" w:eastAsiaTheme="minorEastAsia"/>
                <w:szCs w:val="21"/>
              </w:rPr>
              <w:t xml:space="preserve">                                               【优：0.7分（含）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0.4分（不含）】</w:t>
            </w:r>
          </w:p>
          <w:p>
            <w:pPr>
              <w:spacing w:line="300" w:lineRule="exact"/>
              <w:ind w:left="4410" w:hanging="4410" w:hangingChars="2100"/>
              <w:jc w:val="left"/>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宋体" w:hAnsi="宋体"/>
                <w:color w:val="000000"/>
                <w:szCs w:val="21"/>
              </w:rPr>
              <w:t>对本项目实施意见及重点、难点控制</w:t>
            </w:r>
            <w:r>
              <w:rPr>
                <w:rFonts w:hint="eastAsia" w:cs="宋体" w:asciiTheme="minorEastAsia" w:hAnsiTheme="minorEastAsia" w:eastAsiaTheme="minorEastAsia"/>
                <w:szCs w:val="21"/>
              </w:rPr>
              <w:t xml:space="preserve">                                              </w:t>
            </w:r>
          </w:p>
          <w:p>
            <w:pPr>
              <w:spacing w:line="300" w:lineRule="exact"/>
              <w:ind w:left="4410" w:hanging="4410" w:hangingChars="2100"/>
              <w:jc w:val="left"/>
              <w:rPr>
                <w:rFonts w:cs="宋体" w:asciiTheme="minorEastAsia" w:hAnsiTheme="minorEastAsia" w:eastAsiaTheme="minorEastAsia"/>
                <w:szCs w:val="21"/>
              </w:rPr>
            </w:pPr>
            <w:r>
              <w:rPr>
                <w:rFonts w:hint="eastAsia" w:cs="宋体" w:asciiTheme="minorEastAsia" w:hAnsiTheme="minorEastAsia" w:eastAsiaTheme="minorEastAsia"/>
                <w:szCs w:val="21"/>
              </w:rPr>
              <w:t>【优：1.4分（含）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2.0分（含）；良：0.7分（含）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1.4分（不含）；差：0.0</w:t>
            </w:r>
          </w:p>
          <w:p>
            <w:pPr>
              <w:spacing w:line="276" w:lineRule="auto"/>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hint="eastAsia" w:ascii="宋体" w:hAnsi="宋体"/>
                <w:color w:val="000000"/>
                <w:szCs w:val="21"/>
              </w:rPr>
              <w:t>投入到本项目的项目负责人、其他人员的力量投入和经验</w:t>
            </w:r>
          </w:p>
          <w:p>
            <w:pPr>
              <w:spacing w:line="300" w:lineRule="exact"/>
              <w:ind w:left="4410" w:hanging="4410" w:hangingChars="2100"/>
              <w:jc w:val="left"/>
              <w:rPr>
                <w:rFonts w:cs="宋体" w:asciiTheme="minorEastAsia" w:hAnsiTheme="minorEastAsia" w:eastAsiaTheme="minorEastAsia"/>
                <w:szCs w:val="21"/>
              </w:rPr>
            </w:pPr>
            <w:r>
              <w:rPr>
                <w:rFonts w:hint="eastAsia" w:cs="宋体" w:asciiTheme="minorEastAsia" w:hAnsiTheme="minorEastAsia" w:eastAsiaTheme="minorEastAsia"/>
                <w:szCs w:val="21"/>
              </w:rPr>
              <w:t>【优：1.4分（含）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2.0分（含）；良：0.7分（含）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1.4分（不含）；差：0.0</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hint="eastAsia" w:ascii="宋体" w:hAnsi="宋体"/>
                <w:color w:val="000000"/>
                <w:szCs w:val="21"/>
              </w:rPr>
              <w:t>审核过程的响应时间、完成时间的保证</w:t>
            </w:r>
            <w:r>
              <w:rPr>
                <w:rFonts w:hint="eastAsia" w:cs="宋体" w:asciiTheme="minorEastAsia" w:hAnsiTheme="minorEastAsia" w:eastAsiaTheme="minorEastAsia"/>
                <w:szCs w:val="21"/>
              </w:rPr>
              <w:t xml:space="preserve">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0.4分（不含）】</w:t>
            </w:r>
          </w:p>
          <w:p>
            <w:pPr>
              <w:spacing w:line="30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（5）</w:t>
            </w:r>
            <w:r>
              <w:rPr>
                <w:rFonts w:hint="eastAsia" w:ascii="宋体" w:hAnsi="宋体"/>
                <w:color w:val="000000"/>
                <w:szCs w:val="21"/>
              </w:rPr>
              <w:t>对建设期造价咨询服务、跟踪服务的廉政措施及对审计部门全过程审计工作及竣工财务决算工作对接措施与承诺及合理化建议</w:t>
            </w:r>
            <w:r>
              <w:rPr>
                <w:rFonts w:hint="eastAsia" w:cs="宋体" w:asciiTheme="minorEastAsia" w:hAnsiTheme="minorEastAsia" w:eastAsiaTheme="minorEastAsia"/>
                <w:szCs w:val="21"/>
              </w:rPr>
              <w:t xml:space="preserve">                        </w:t>
            </w:r>
          </w:p>
          <w:p>
            <w:pPr>
              <w:spacing w:line="276" w:lineRule="auto"/>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0.4分（不含）】</w:t>
            </w:r>
          </w:p>
          <w:p>
            <w:pPr>
              <w:spacing w:line="276" w:lineRule="auto"/>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（6）</w:t>
            </w:r>
            <w:r>
              <w:rPr>
                <w:rFonts w:hint="eastAsia" w:ascii="宋体" w:hAnsi="宋体"/>
                <w:color w:val="000000"/>
                <w:szCs w:val="21"/>
              </w:rPr>
              <w:t>现场服务承诺可靠，提供服务保障可能性高</w:t>
            </w:r>
            <w:r>
              <w:rPr>
                <w:rFonts w:hint="eastAsia" w:cs="宋体" w:asciiTheme="minorEastAsia" w:hAnsiTheme="minorEastAsia" w:eastAsiaTheme="minorEastAsia"/>
                <w:szCs w:val="21"/>
              </w:rPr>
              <w:t xml:space="preserve">                         </w:t>
            </w:r>
          </w:p>
          <w:p>
            <w:pPr>
              <w:spacing w:line="30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0.4分（不含）】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00" w:lineRule="exact"/>
              <w:jc w:val="center"/>
              <w:rPr>
                <w:rFonts w:asciiTheme="minorEastAsia" w:hAnsiTheme="minorEastAsia" w:eastAsiaTheme="minorEastAsia"/>
              </w:rPr>
            </w:pPr>
          </w:p>
        </w:tc>
        <w:tc>
          <w:tcPr>
            <w:tcW w:w="969" w:type="dxa"/>
            <w:vMerge w:val="continue"/>
            <w:vAlign w:val="center"/>
          </w:tcPr>
          <w:p>
            <w:pPr>
              <w:spacing w:line="276" w:lineRule="auto"/>
              <w:ind w:firstLine="420"/>
              <w:jc w:val="center"/>
              <w:textAlignment w:val="baseline"/>
              <w:rPr>
                <w:rFonts w:cs="宋体" w:asciiTheme="minorEastAsia" w:hAnsiTheme="minorEastAsia" w:eastAsiaTheme="minorEastAsia"/>
                <w:szCs w:val="21"/>
              </w:rPr>
            </w:pPr>
          </w:p>
        </w:tc>
        <w:tc>
          <w:tcPr>
            <w:tcW w:w="992" w:type="dxa"/>
            <w:gridSpan w:val="2"/>
            <w:vAlign w:val="center"/>
          </w:tcPr>
          <w:p>
            <w:pPr>
              <w:spacing w:line="276" w:lineRule="auto"/>
              <w:jc w:val="center"/>
              <w:textAlignment w:val="baseline"/>
              <w:rPr>
                <w:rFonts w:cs="宋体" w:asciiTheme="minorEastAsia" w:hAnsiTheme="minorEastAsia" w:eastAsiaTheme="minorEastAsia"/>
                <w:szCs w:val="21"/>
              </w:rPr>
            </w:pPr>
          </w:p>
          <w:p>
            <w:pPr>
              <w:spacing w:line="276" w:lineRule="auto"/>
              <w:jc w:val="center"/>
              <w:textAlignment w:val="baseline"/>
              <w:rPr>
                <w:rFonts w:cs="宋体" w:asciiTheme="minorEastAsia" w:hAnsiTheme="minorEastAsia" w:eastAsiaTheme="minorEastAsia"/>
                <w:szCs w:val="21"/>
              </w:rPr>
            </w:pPr>
          </w:p>
          <w:p>
            <w:pPr>
              <w:spacing w:line="276" w:lineRule="auto"/>
              <w:jc w:val="center"/>
              <w:textAlignment w:val="baseline"/>
              <w:rPr>
                <w:rFonts w:cs="宋体" w:asciiTheme="minorEastAsia" w:hAnsiTheme="minorEastAsia" w:eastAsiaTheme="minorEastAsia"/>
                <w:szCs w:val="21"/>
              </w:rPr>
            </w:pPr>
          </w:p>
          <w:p>
            <w:pPr>
              <w:spacing w:line="276" w:lineRule="auto"/>
              <w:jc w:val="center"/>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监理  大纲 （12分）</w:t>
            </w:r>
          </w:p>
        </w:tc>
        <w:tc>
          <w:tcPr>
            <w:tcW w:w="7345" w:type="dxa"/>
            <w:gridSpan w:val="4"/>
            <w:vAlign w:val="center"/>
          </w:tcPr>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1</w:t>
            </w:r>
            <w:r>
              <w:rPr>
                <w:rFonts w:hint="eastAsia" w:cs="宋体" w:asciiTheme="minorEastAsia" w:hAnsiTheme="minorEastAsia" w:eastAsiaTheme="minorEastAsia"/>
                <w:szCs w:val="21"/>
              </w:rPr>
              <w:t>）工程质量控制措施                                            【优：1.4分（含）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2.0分（含）；良：0.7分（含）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1.4分（不含）；差：0.0分（含）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0.7分（不含）】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2</w:t>
            </w:r>
            <w:r>
              <w:rPr>
                <w:rFonts w:hint="eastAsia" w:cs="宋体" w:asciiTheme="minorEastAsia" w:hAnsiTheme="minorEastAsia" w:eastAsiaTheme="minorEastAsia"/>
                <w:szCs w:val="21"/>
              </w:rPr>
              <w:t xml:space="preserve">）工程进度控制措施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【优：1.4分（含）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2.0分（含）；良：0.7分（含）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1.4分（不含）；差：0.0分（含）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0.7分（不含）】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）工程投资控制措施                                            【优：1.4分（含）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2.0分（含）；良：0.7分（含）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1.4分（不含）；差：0.0分（含）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0.7分（不含）】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 xml:space="preserve">）文明施工、安全生产的控制措施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0.4分（不含）】                                              （</w:t>
            </w:r>
            <w:r>
              <w:rPr>
                <w:rFonts w:cs="宋体" w:asciiTheme="minorEastAsia" w:hAnsiTheme="minorEastAsia" w:eastAsiaTheme="minorEastAsia"/>
                <w:szCs w:val="21"/>
              </w:rPr>
              <w:t>5</w:t>
            </w:r>
            <w:r>
              <w:rPr>
                <w:rFonts w:hint="eastAsia" w:cs="宋体" w:asciiTheme="minorEastAsia" w:hAnsiTheme="minorEastAsia" w:eastAsiaTheme="minorEastAsia"/>
                <w:szCs w:val="21"/>
              </w:rPr>
              <w:t>）针对本工程的重点、难点的处理措施                             【优：0.7分（含）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0.4分（不含）】                                               （</w:t>
            </w:r>
            <w:r>
              <w:rPr>
                <w:rFonts w:cs="宋体" w:asciiTheme="minorEastAsia" w:hAnsiTheme="minorEastAsia" w:eastAsiaTheme="minorEastAsia"/>
                <w:szCs w:val="21"/>
              </w:rPr>
              <w:t>6</w:t>
            </w:r>
            <w:r>
              <w:rPr>
                <w:rFonts w:hint="eastAsia" w:cs="宋体" w:asciiTheme="minorEastAsia" w:hAnsiTheme="minorEastAsia" w:eastAsiaTheme="minorEastAsia"/>
                <w:szCs w:val="21"/>
              </w:rPr>
              <w:t>）合理化建议                                                  【优：0.7分（含）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0.4分（不含）】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7</w:t>
            </w:r>
            <w:r>
              <w:rPr>
                <w:rFonts w:hint="eastAsia" w:cs="宋体" w:asciiTheme="minorEastAsia" w:hAnsiTheme="minorEastAsia" w:eastAsiaTheme="minorEastAsia"/>
                <w:szCs w:val="21"/>
              </w:rPr>
              <w:t>）协调管理工作的采用措施                                      【优：0.7分（含）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0.4分（不含）】                                             </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8</w:t>
            </w:r>
            <w:r>
              <w:rPr>
                <w:rFonts w:hint="eastAsia" w:cs="宋体" w:asciiTheme="minorEastAsia" w:hAnsiTheme="minorEastAsia" w:eastAsiaTheme="minorEastAsia"/>
                <w:szCs w:val="21"/>
              </w:rPr>
              <w:t>）拟投入的仪器设备                                            【优：0.7分（含）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0.4分（不含）】                                             </w:t>
            </w:r>
          </w:p>
          <w:p>
            <w:pPr>
              <w:spacing w:line="276" w:lineRule="auto"/>
              <w:ind w:left="4620" w:hanging="4620" w:hangingChars="2200"/>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9</w:t>
            </w:r>
            <w:r>
              <w:rPr>
                <w:rFonts w:hint="eastAsia" w:cs="宋体" w:asciiTheme="minorEastAsia" w:hAnsiTheme="minorEastAsia" w:eastAsiaTheme="minorEastAsia"/>
                <w:szCs w:val="21"/>
              </w:rPr>
              <w:t>）派驻现场的监理机构的组织结构及对相关人员的组织分工的合理性</w:t>
            </w:r>
          </w:p>
          <w:p>
            <w:pPr>
              <w:spacing w:line="276" w:lineRule="auto"/>
              <w:jc w:val="left"/>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【优：0.7分（含）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1</w:t>
            </w:r>
            <w:r>
              <w:rPr>
                <w:rFonts w:cs="宋体" w:asciiTheme="minorEastAsia" w:hAnsiTheme="minorEastAsia" w:eastAsiaTheme="minorEastAsia"/>
                <w:szCs w:val="21"/>
              </w:rPr>
              <w:t>.0</w:t>
            </w:r>
            <w:r>
              <w:rPr>
                <w:rFonts w:hint="eastAsia" w:cs="宋体" w:asciiTheme="minorEastAsia" w:hAnsiTheme="minorEastAsia" w:eastAsiaTheme="minorEastAsia"/>
                <w:szCs w:val="21"/>
              </w:rPr>
              <w:t>分（含）；良：0.4分（含）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0.7分（不含）；差：0.0分（含）</w:t>
            </w:r>
            <w:r>
              <w:rPr>
                <w:rFonts w:cs="宋体" w:asciiTheme="minorEastAsia" w:hAnsiTheme="minorEastAsia" w:eastAsiaTheme="minorEastAsia"/>
                <w:szCs w:val="21"/>
              </w:rPr>
              <w:t>-</w:t>
            </w:r>
            <w:r>
              <w:rPr>
                <w:rFonts w:hint="eastAsia" w:cs="宋体" w:asciiTheme="minorEastAsia" w:hAnsiTheme="minorEastAsia" w:eastAsiaTheme="minorEastAsia"/>
                <w:szCs w:val="21"/>
              </w:rPr>
              <w:t xml:space="preserve">0.4分（不含）】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Merge w:val="continue"/>
            <w:vAlign w:val="center"/>
          </w:tcPr>
          <w:p>
            <w:pPr>
              <w:spacing w:line="300" w:lineRule="exact"/>
              <w:jc w:val="center"/>
              <w:rPr>
                <w:rFonts w:asciiTheme="minorEastAsia" w:hAnsiTheme="minorEastAsia" w:eastAsiaTheme="minorEastAsia"/>
              </w:rPr>
            </w:pPr>
          </w:p>
        </w:tc>
        <w:tc>
          <w:tcPr>
            <w:tcW w:w="969" w:type="dxa"/>
            <w:vMerge w:val="continue"/>
            <w:vAlign w:val="center"/>
          </w:tcPr>
          <w:p>
            <w:pPr>
              <w:spacing w:line="276" w:lineRule="auto"/>
              <w:ind w:firstLine="420"/>
              <w:jc w:val="center"/>
              <w:textAlignment w:val="baseline"/>
              <w:rPr>
                <w:rFonts w:cs="宋体" w:asciiTheme="minorEastAsia" w:hAnsiTheme="minorEastAsia" w:eastAsiaTheme="minorEastAsia"/>
                <w:szCs w:val="21"/>
              </w:rPr>
            </w:pPr>
          </w:p>
        </w:tc>
        <w:tc>
          <w:tcPr>
            <w:tcW w:w="992" w:type="dxa"/>
            <w:gridSpan w:val="2"/>
            <w:vAlign w:val="center"/>
          </w:tcPr>
          <w:p>
            <w:pPr>
              <w:spacing w:line="276" w:lineRule="auto"/>
              <w:jc w:val="center"/>
              <w:textAlignment w:val="baseline"/>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c>
          <w:tcPr>
            <w:tcW w:w="7345" w:type="dxa"/>
            <w:gridSpan w:val="4"/>
            <w:vAlign w:val="center"/>
          </w:tcPr>
          <w:p>
            <w:pPr>
              <w:spacing w:line="276" w:lineRule="auto"/>
              <w:jc w:val="left"/>
              <w:textAlignment w:val="baseline"/>
              <w:rPr>
                <w:rFonts w:cs="宋体" w:asciiTheme="minorEastAsia" w:hAnsiTheme="minorEastAsia" w:eastAsiaTheme="minorEastAsia"/>
                <w:szCs w:val="21"/>
              </w:rPr>
            </w:pPr>
            <w:r>
              <w:rPr>
                <w:rFonts w:hint="eastAsia" w:asciiTheme="minorEastAsia" w:hAnsiTheme="minorEastAsia" w:eastAsiaTheme="minorEastAsia"/>
                <w:szCs w:val="21"/>
              </w:rPr>
              <w:t>注：1</w:t>
            </w:r>
            <w:r>
              <w:rPr>
                <w:rFonts w:asciiTheme="minorEastAsia" w:hAnsiTheme="minorEastAsia" w:eastAsiaTheme="minorEastAsia"/>
                <w:szCs w:val="21"/>
              </w:rPr>
              <w:t>.</w:t>
            </w:r>
            <w:r>
              <w:rPr>
                <w:rFonts w:hint="eastAsia" w:asciiTheme="minorEastAsia" w:hAnsiTheme="minorEastAsia" w:eastAsiaTheme="minorEastAsia"/>
                <w:szCs w:val="21"/>
              </w:rPr>
              <w:t>由评委负责对投标文件的技术部分采用记名方式各自评分。如发现某个单项的评分超出了规定的分值范围的，则该张评分表无效。此项评分为：评委有效评分的算术平均值（计算保留小数点后二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dxa"/>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2.2.4</w:t>
            </w:r>
          </w:p>
          <w:p>
            <w:pPr>
              <w:spacing w:line="300" w:lineRule="exact"/>
              <w:jc w:val="center"/>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p>
        </w:tc>
        <w:tc>
          <w:tcPr>
            <w:tcW w:w="1961" w:type="dxa"/>
            <w:gridSpan w:val="3"/>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资信标</w:t>
            </w:r>
          </w:p>
          <w:p>
            <w:pPr>
              <w:spacing w:line="300" w:lineRule="exact"/>
              <w:jc w:val="center"/>
              <w:rPr>
                <w:rFonts w:asciiTheme="minorEastAsia" w:hAnsiTheme="minorEastAsia" w:eastAsiaTheme="minorEastAsia"/>
              </w:rPr>
            </w:pPr>
            <w:r>
              <w:rPr>
                <w:rFonts w:hint="eastAsia" w:asciiTheme="minorEastAsia" w:hAnsiTheme="minorEastAsia" w:eastAsiaTheme="minorEastAsia"/>
              </w:rPr>
              <w:t>评定标准</w:t>
            </w:r>
          </w:p>
          <w:p>
            <w:pPr>
              <w:spacing w:line="300" w:lineRule="exact"/>
              <w:jc w:val="center"/>
              <w:rPr>
                <w:rFonts w:asciiTheme="minorEastAsia" w:hAnsiTheme="minorEastAsia" w:eastAsiaTheme="minorEastAsia"/>
              </w:rPr>
            </w:pPr>
            <w:r>
              <w:rPr>
                <w:rFonts w:hint="eastAsia" w:asciiTheme="minorEastAsia" w:hAnsiTheme="minorEastAsia" w:eastAsiaTheme="minorEastAsia"/>
              </w:rPr>
              <w:t>（10分）</w:t>
            </w:r>
          </w:p>
        </w:tc>
        <w:tc>
          <w:tcPr>
            <w:tcW w:w="7345" w:type="dxa"/>
            <w:gridSpan w:val="4"/>
            <w:vAlign w:val="center"/>
          </w:tcPr>
          <w:p>
            <w:pPr>
              <w:spacing w:line="300" w:lineRule="exact"/>
              <w:ind w:right="-15" w:rightChars="-7"/>
              <w:jc w:val="left"/>
              <w:rPr>
                <w:rFonts w:ascii="宋体" w:hAnsi="宋体" w:cs="宋体"/>
              </w:rPr>
            </w:pPr>
            <w:r>
              <w:rPr>
                <w:rFonts w:hint="eastAsia" w:ascii="宋体" w:hAnsi="宋体" w:cs="宋体"/>
              </w:rPr>
              <w:t>1、企业业绩0-1.5分</w:t>
            </w:r>
          </w:p>
          <w:p>
            <w:pPr>
              <w:spacing w:line="300" w:lineRule="exact"/>
              <w:ind w:right="-15" w:rightChars="-7"/>
              <w:jc w:val="left"/>
              <w:rPr>
                <w:rFonts w:ascii="宋体" w:hAnsi="宋体"/>
                <w:color w:val="000000"/>
                <w:szCs w:val="21"/>
              </w:rPr>
            </w:pPr>
            <w:r>
              <w:rPr>
                <w:rFonts w:hint="eastAsia" w:ascii="宋体" w:hAnsi="宋体" w:cs="宋体"/>
              </w:rPr>
              <w:t>（1）投标人（或联合体任一方）同时具备ISO质量管理体系认证、职业健康管理体系认证、环境管理体系认证的得0.5分（提供有效期内的管理体系认证证书）</w:t>
            </w:r>
            <w:r>
              <w:rPr>
                <w:rFonts w:ascii="宋体" w:hAnsi="宋体"/>
                <w:color w:val="000000"/>
                <w:szCs w:val="21"/>
              </w:rPr>
              <w:t>。</w:t>
            </w:r>
            <w:r>
              <w:rPr>
                <w:rFonts w:hint="eastAsia" w:ascii="宋体" w:hAnsi="宋体"/>
                <w:color w:val="000000"/>
                <w:szCs w:val="21"/>
              </w:rPr>
              <w:t xml:space="preserve">                             </w:t>
            </w:r>
          </w:p>
          <w:p>
            <w:pPr>
              <w:spacing w:line="300" w:lineRule="exact"/>
              <w:ind w:left="5880" w:right="-15" w:rightChars="-7" w:hanging="5880" w:hangingChars="2800"/>
              <w:jc w:val="left"/>
              <w:rPr>
                <w:rFonts w:ascii="宋体" w:hAnsi="宋体" w:cs="宋体"/>
              </w:rPr>
            </w:pPr>
            <w:r>
              <w:rPr>
                <w:rFonts w:hint="eastAsia" w:ascii="宋体" w:hAnsi="宋体" w:cs="宋体"/>
              </w:rPr>
              <w:t>（2）投标人（或联合体任一方）在浙江省造价咨询企业及人员信用能力动态评</w:t>
            </w:r>
          </w:p>
          <w:p>
            <w:pPr>
              <w:spacing w:line="300" w:lineRule="exact"/>
              <w:ind w:left="5880" w:right="-15" w:rightChars="-7" w:hanging="5880" w:hangingChars="2800"/>
              <w:jc w:val="left"/>
              <w:rPr>
                <w:rFonts w:ascii="宋体" w:hAnsi="宋体" w:cs="宋体"/>
              </w:rPr>
            </w:pPr>
            <w:r>
              <w:rPr>
                <w:rFonts w:hint="eastAsia" w:ascii="宋体" w:hAnsi="宋体" w:cs="宋体"/>
              </w:rPr>
              <w:t>价系统中信用能力证书为AAAA级的得0.5分，AAAAA级的得1分。（有效证明</w:t>
            </w:r>
          </w:p>
          <w:p>
            <w:pPr>
              <w:spacing w:line="300" w:lineRule="exact"/>
              <w:ind w:left="5880" w:right="-15" w:rightChars="-7" w:hanging="5880" w:hangingChars="2800"/>
              <w:jc w:val="left"/>
              <w:rPr>
                <w:rFonts w:ascii="宋体" w:hAnsi="宋体" w:cs="宋体"/>
              </w:rPr>
            </w:pPr>
            <w:r>
              <w:rPr>
                <w:rFonts w:hint="eastAsia" w:ascii="宋体" w:hAnsi="宋体" w:cs="宋体"/>
              </w:rPr>
              <w:t>材料以投标截止日前动态评价系统至打印的动态信用能力证书为准，未提供不</w:t>
            </w:r>
          </w:p>
          <w:p>
            <w:pPr>
              <w:spacing w:line="300" w:lineRule="exact"/>
              <w:ind w:left="5880" w:right="-15" w:rightChars="-7" w:hanging="5880" w:hangingChars="2800"/>
              <w:jc w:val="left"/>
              <w:rPr>
                <w:rFonts w:ascii="宋体" w:hAnsi="宋体" w:cs="宋体"/>
              </w:rPr>
            </w:pPr>
            <w:r>
              <w:rPr>
                <w:rFonts w:hint="eastAsia" w:ascii="宋体" w:hAnsi="宋体" w:cs="宋体"/>
              </w:rPr>
              <w:t>得分）</w:t>
            </w:r>
            <w:r>
              <w:rPr>
                <w:rFonts w:ascii="宋体" w:hAnsi="宋体"/>
                <w:color w:val="000000"/>
                <w:szCs w:val="21"/>
              </w:rPr>
              <w:t>。</w:t>
            </w:r>
          </w:p>
          <w:p>
            <w:pPr>
              <w:spacing w:line="300" w:lineRule="exact"/>
              <w:jc w:val="left"/>
              <w:rPr>
                <w:rFonts w:ascii="宋体" w:hAnsi="宋体" w:cs="宋体"/>
              </w:rPr>
            </w:pPr>
            <w:r>
              <w:rPr>
                <w:rFonts w:hint="eastAsia" w:ascii="宋体" w:hAnsi="宋体" w:cs="宋体"/>
              </w:rPr>
              <w:t>2、企业业绩0-4.5分</w:t>
            </w:r>
          </w:p>
          <w:p>
            <w:pPr>
              <w:spacing w:line="300" w:lineRule="exact"/>
              <w:jc w:val="left"/>
              <w:rPr>
                <w:rFonts w:ascii="宋体" w:hAnsi="宋体" w:cs="宋体"/>
              </w:rPr>
            </w:pPr>
            <w:r>
              <w:rPr>
                <w:rFonts w:hint="eastAsia" w:ascii="宋体" w:hAnsi="宋体" w:cs="宋体"/>
              </w:rPr>
              <w:t>（1）自2018年1月1日至今（以获奖证书或获奖文件颁发时间为准），投标人（或联合体任一方和双方）承担全过程工程咨询（包含项目管理或监理服务内容）或项目管理或监理服务的工程获得省级荣誉（如钱江杯）的，每项得0.25分，获得国家级荣誉（如鲁班奖）的，每项得0.5分。同一项目不重复计分，本项最高得2.5分。【证明材料：合同、获奖证书（或获奖文件）</w:t>
            </w:r>
            <w:r>
              <w:rPr>
                <w:rFonts w:hint="eastAsia" w:ascii="宋体" w:hAnsi="宋体" w:cs="宋体"/>
                <w:lang w:eastAsia="zh-CN"/>
              </w:rPr>
              <w:t>。</w:t>
            </w:r>
            <w:r>
              <w:rPr>
                <w:rFonts w:hint="eastAsia" w:ascii="宋体" w:hAnsi="宋体" w:cs="宋体"/>
              </w:rPr>
              <w:t>获奖证书（或获奖文件）</w:t>
            </w:r>
            <w:r>
              <w:rPr>
                <w:rFonts w:hint="eastAsia" w:ascii="宋体" w:hAnsi="宋体" w:cs="宋体"/>
                <w:lang w:val="en-US" w:eastAsia="zh-CN"/>
              </w:rPr>
              <w:t>即</w:t>
            </w:r>
            <w:r>
              <w:rPr>
                <w:rFonts w:hint="eastAsia" w:ascii="宋体" w:hAnsi="宋体" w:cs="宋体"/>
              </w:rPr>
              <w:t xml:space="preserve">提供中国建筑业协会颁发的获奖证书（或获奖文件）、中国建设监理协会转发的获奖证书（或获奖文件）、住建部或中国建筑业协会或中国建设监理协会官网截图，均认可。】                                         </w:t>
            </w:r>
          </w:p>
          <w:p>
            <w:pPr>
              <w:spacing w:line="320" w:lineRule="exact"/>
              <w:jc w:val="left"/>
              <w:rPr>
                <w:rFonts w:ascii="宋体" w:hAnsi="宋体"/>
                <w:color w:val="000000"/>
                <w:spacing w:val="-6"/>
                <w:szCs w:val="21"/>
              </w:rPr>
            </w:pPr>
            <w:r>
              <w:rPr>
                <w:rFonts w:hint="eastAsia" w:ascii="宋体" w:hAnsi="宋体"/>
                <w:color w:val="000000"/>
                <w:spacing w:val="-6"/>
                <w:szCs w:val="21"/>
              </w:rPr>
              <w:t>（2）投标人</w:t>
            </w:r>
            <w:r>
              <w:rPr>
                <w:rFonts w:hint="eastAsia" w:ascii="宋体" w:hAnsi="宋体" w:cs="宋体"/>
              </w:rPr>
              <w:t>（或联合体任一方和双方</w:t>
            </w:r>
            <w:r>
              <w:rPr>
                <w:rFonts w:hint="eastAsia" w:ascii="宋体" w:hAnsi="宋体"/>
                <w:color w:val="000000"/>
                <w:spacing w:val="-6"/>
                <w:szCs w:val="21"/>
              </w:rPr>
              <w:t>）自2018年1月1日至今（以合同签订时间为准），具有承接过单个合同建筑面积5万m</w:t>
            </w:r>
            <w:r>
              <w:rPr>
                <w:rFonts w:hint="eastAsia" w:ascii="宋体" w:hAnsi="宋体"/>
                <w:color w:val="000000"/>
                <w:spacing w:val="-6"/>
                <w:szCs w:val="21"/>
                <w:vertAlign w:val="superscript"/>
              </w:rPr>
              <w:t>2</w:t>
            </w:r>
            <w:r>
              <w:rPr>
                <w:rFonts w:hint="eastAsia" w:ascii="宋体" w:hAnsi="宋体"/>
                <w:color w:val="000000"/>
                <w:spacing w:val="-6"/>
                <w:szCs w:val="21"/>
              </w:rPr>
              <w:t>（含）以上公共类建筑（科教文卫类）工程全过程工程咨询业绩的，每提供一个得0.4分，本项最高得2分（证明材料：合同）。</w:t>
            </w:r>
          </w:p>
          <w:p>
            <w:pPr>
              <w:spacing w:line="320" w:lineRule="exact"/>
              <w:jc w:val="left"/>
              <w:rPr>
                <w:rFonts w:ascii="宋体" w:hAnsi="宋体"/>
                <w:color w:val="000000"/>
                <w:spacing w:val="-6"/>
                <w:szCs w:val="21"/>
              </w:rPr>
            </w:pPr>
            <w:r>
              <w:rPr>
                <w:rFonts w:hint="eastAsia" w:ascii="宋体" w:hAnsi="宋体"/>
                <w:color w:val="000000"/>
                <w:spacing w:val="-6"/>
                <w:szCs w:val="21"/>
              </w:rPr>
              <w:t xml:space="preserve">3、企业荣誉0-2分        </w:t>
            </w:r>
            <w:r>
              <w:rPr>
                <w:rFonts w:ascii="宋体" w:hAnsi="宋体"/>
                <w:color w:val="000000"/>
                <w:spacing w:val="-6"/>
                <w:szCs w:val="21"/>
              </w:rPr>
              <w:t xml:space="preserve">                                                   </w:t>
            </w:r>
            <w:r>
              <w:rPr>
                <w:rFonts w:hint="eastAsia" w:ascii="宋体" w:hAnsi="宋体"/>
                <w:color w:val="000000"/>
                <w:spacing w:val="-6"/>
                <w:szCs w:val="21"/>
              </w:rPr>
              <w:t xml:space="preserve">                     </w:t>
            </w:r>
          </w:p>
          <w:p>
            <w:pPr>
              <w:spacing w:line="320" w:lineRule="exact"/>
              <w:jc w:val="left"/>
              <w:rPr>
                <w:rFonts w:ascii="宋体" w:hAnsi="宋体"/>
                <w:color w:val="000000"/>
                <w:szCs w:val="21"/>
              </w:rPr>
            </w:pPr>
            <w:r>
              <w:rPr>
                <w:rFonts w:hint="eastAsia" w:ascii="宋体" w:hAnsi="宋体"/>
                <w:color w:val="000000"/>
                <w:szCs w:val="21"/>
              </w:rPr>
              <w:t>（1）投标人</w:t>
            </w:r>
            <w:r>
              <w:rPr>
                <w:rFonts w:hint="eastAsia" w:ascii="宋体" w:hAnsi="宋体" w:cs="宋体"/>
              </w:rPr>
              <w:t>（或联合体任一方和双方）</w:t>
            </w:r>
            <w:r>
              <w:rPr>
                <w:rFonts w:hint="eastAsia" w:ascii="宋体" w:hAnsi="宋体"/>
                <w:color w:val="000000"/>
                <w:szCs w:val="21"/>
              </w:rPr>
              <w:t>获得国家住房和城乡建设部表彰的优秀企业得1分；省（直辖市）住房和城乡建设厅表彰的优秀企业得0.5分。以最高的分项为准，不累计得分。本项最高得分为1分（证明材料：</w:t>
            </w:r>
            <w:r>
              <w:rPr>
                <w:rFonts w:hint="eastAsia" w:ascii="宋体" w:hAnsi="宋体" w:cs="宋体"/>
              </w:rPr>
              <w:t>获奖证书或获奖文件</w:t>
            </w:r>
            <w:r>
              <w:rPr>
                <w:rFonts w:hint="eastAsia" w:ascii="宋体" w:hAnsi="宋体"/>
                <w:color w:val="000000"/>
                <w:szCs w:val="21"/>
              </w:rPr>
              <w:t xml:space="preserve">）。                                                                       </w:t>
            </w:r>
          </w:p>
          <w:p>
            <w:pPr>
              <w:spacing w:line="320" w:lineRule="exact"/>
              <w:jc w:val="left"/>
              <w:rPr>
                <w:rFonts w:ascii="宋体" w:hAnsi="宋体"/>
                <w:color w:val="000000"/>
                <w:szCs w:val="21"/>
              </w:rPr>
            </w:pPr>
            <w:r>
              <w:rPr>
                <w:rFonts w:hint="eastAsia" w:ascii="宋体" w:hAnsi="宋体" w:cs="宋体"/>
              </w:rPr>
              <w:t>（2）投标人（或联合体任一方）2018年1月1日至今（以获奖证书或获奖文件颁发时间为准）获得省级优秀造价咨询成果一等奖得1分，二等奖得0.5分</w:t>
            </w:r>
            <w:r>
              <w:rPr>
                <w:rFonts w:hint="eastAsia" w:ascii="宋体" w:hAnsi="宋体"/>
                <w:color w:val="000000"/>
                <w:szCs w:val="21"/>
              </w:rPr>
              <w:t>。本项最高得分为1分（证明材料：</w:t>
            </w:r>
            <w:r>
              <w:rPr>
                <w:rFonts w:hint="eastAsia" w:ascii="宋体" w:hAnsi="宋体" w:cs="宋体"/>
              </w:rPr>
              <w:t>获奖证书或获奖文件</w:t>
            </w:r>
            <w:r>
              <w:rPr>
                <w:rFonts w:hint="eastAsia" w:ascii="宋体" w:hAnsi="宋体"/>
                <w:color w:val="000000"/>
                <w:szCs w:val="21"/>
              </w:rPr>
              <w:t xml:space="preserve">）。                       </w:t>
            </w:r>
          </w:p>
          <w:p>
            <w:pPr>
              <w:spacing w:line="320" w:lineRule="exact"/>
              <w:jc w:val="left"/>
              <w:rPr>
                <w:rFonts w:ascii="宋体" w:hAnsi="宋体"/>
                <w:color w:val="000000"/>
                <w:szCs w:val="21"/>
              </w:rPr>
            </w:pPr>
            <w:r>
              <w:rPr>
                <w:rFonts w:hint="eastAsia" w:ascii="宋体" w:hAnsi="宋体"/>
                <w:color w:val="000000"/>
                <w:szCs w:val="21"/>
              </w:rPr>
              <w:t xml:space="preserve">4、管理团队0-2分                                                                                                                 </w:t>
            </w:r>
          </w:p>
          <w:p>
            <w:pPr>
              <w:spacing w:line="320" w:lineRule="exact"/>
              <w:jc w:val="left"/>
              <w:rPr>
                <w:rFonts w:ascii="宋体" w:hAnsi="宋体"/>
                <w:color w:val="000000"/>
                <w:szCs w:val="21"/>
              </w:rPr>
            </w:pPr>
            <w:r>
              <w:rPr>
                <w:rFonts w:hint="eastAsia" w:ascii="宋体" w:hAnsi="宋体"/>
                <w:color w:val="000000"/>
                <w:szCs w:val="21"/>
              </w:rPr>
              <w:t>（1）</w:t>
            </w:r>
            <w:r>
              <w:rPr>
                <w:rFonts w:hint="eastAsia" w:ascii="宋体" w:hAnsi="宋体" w:cs="宋体"/>
              </w:rPr>
              <w:t>全过程工程咨询管理团队中（除项目负责人外）具有国家一级注册建筑师、注册公用设备工程师、国家注册电气工程师、国家注册土木（岩土）工程师、一级注册结构工程师，每增加一项0.4分，最高得2分</w:t>
            </w:r>
            <w:r>
              <w:rPr>
                <w:rFonts w:hint="eastAsia" w:ascii="宋体" w:hAnsi="宋体"/>
                <w:color w:val="000000"/>
                <w:szCs w:val="21"/>
              </w:rPr>
              <w:t xml:space="preserve">。（证明材料：注册在注册投标人单位的相关证书。同一证书不重复得分，同一人具有两项或以上证书，只计取一项）                                                                                                                                                                                                                                                                                                                                  </w:t>
            </w:r>
          </w:p>
          <w:p>
            <w:r>
              <w:rPr>
                <w:rFonts w:hint="eastAsia" w:ascii="宋体" w:hAnsi="宋体" w:cs="宋体"/>
                <w:b/>
                <w:bCs/>
                <w:kern w:val="0"/>
                <w:szCs w:val="21"/>
              </w:rPr>
              <w:t>单个业绩或荣誉只计一次分，按得分高的计取。每项中</w:t>
            </w:r>
            <w:r>
              <w:rPr>
                <w:rFonts w:hint="eastAsia" w:ascii="宋体" w:hAnsi="宋体"/>
                <w:b/>
                <w:bCs/>
              </w:rPr>
              <w:t>以上评分项所涉及的相关材料须提供加盖投标人单位印章复印件，否则不得分。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16" w:type="dxa"/>
            <w:vMerge w:val="restart"/>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2.2.4</w:t>
            </w:r>
          </w:p>
          <w:p>
            <w:pPr>
              <w:spacing w:line="300" w:lineRule="exact"/>
              <w:jc w:val="center"/>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w:t>
            </w:r>
          </w:p>
        </w:tc>
        <w:tc>
          <w:tcPr>
            <w:tcW w:w="1961" w:type="dxa"/>
            <w:gridSpan w:val="3"/>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商务标评分标准（70分）</w:t>
            </w:r>
          </w:p>
        </w:tc>
        <w:tc>
          <w:tcPr>
            <w:tcW w:w="3284" w:type="dxa"/>
            <w:gridSpan w:val="3"/>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全过程造价控制</w:t>
            </w:r>
            <w:r>
              <w:rPr>
                <w:rFonts w:hint="eastAsia" w:asciiTheme="minorEastAsia" w:hAnsiTheme="minorEastAsia" w:eastAsiaTheme="minorEastAsia"/>
              </w:rPr>
              <w:t>服务费报价得分  （30分）</w:t>
            </w:r>
          </w:p>
        </w:tc>
        <w:tc>
          <w:tcPr>
            <w:tcW w:w="4061" w:type="dxa"/>
            <w:vAlign w:val="center"/>
          </w:tcPr>
          <w:p>
            <w:pPr>
              <w:spacing w:line="300" w:lineRule="exact"/>
              <w:jc w:val="left"/>
              <w:rPr>
                <w:rFonts w:asciiTheme="minorEastAsia" w:hAnsiTheme="minorEastAsia" w:eastAsiaTheme="minorEastAsia"/>
              </w:rPr>
            </w:pPr>
            <w:r>
              <w:rPr>
                <w:rFonts w:hint="eastAsia" w:asciiTheme="minorEastAsia" w:hAnsiTheme="minorEastAsia" w:eastAsiaTheme="minorEastAsia"/>
                <w:szCs w:val="21"/>
              </w:rPr>
              <w:t>报价等于评标基准价的为30分，每低于或高于评标基准价1％扣</w:t>
            </w:r>
            <w:r>
              <w:rPr>
                <w:rFonts w:hint="eastAsia" w:asciiTheme="minorEastAsia" w:hAnsiTheme="minorEastAsia" w:eastAsiaTheme="minorEastAsia"/>
                <w:color w:val="000000"/>
                <w:szCs w:val="21"/>
              </w:rPr>
              <w:t>0.1分【不足一个百分点时，使用直线插入法计算，偏差率公式详见2.2</w:t>
            </w:r>
            <w:r>
              <w:rPr>
                <w:rFonts w:hint="eastAsia" w:asciiTheme="minorEastAsia" w:hAnsiTheme="minorEastAsia" w:eastAsiaTheme="minorEastAsia"/>
                <w:szCs w:val="21"/>
              </w:rPr>
              <w:t>.3】，以此得出投标人报价分（小数点后保留二位，第三位四舍五入）。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6" w:type="dxa"/>
            <w:vMerge w:val="continue"/>
            <w:vAlign w:val="center"/>
          </w:tcPr>
          <w:p>
            <w:pPr>
              <w:spacing w:line="300" w:lineRule="exact"/>
              <w:jc w:val="center"/>
              <w:rPr>
                <w:rFonts w:asciiTheme="minorEastAsia" w:hAnsiTheme="minorEastAsia" w:eastAsiaTheme="minorEastAsia"/>
              </w:rPr>
            </w:pPr>
          </w:p>
        </w:tc>
        <w:tc>
          <w:tcPr>
            <w:tcW w:w="1961" w:type="dxa"/>
            <w:gridSpan w:val="3"/>
            <w:vMerge w:val="continue"/>
            <w:vAlign w:val="center"/>
          </w:tcPr>
          <w:p>
            <w:pPr>
              <w:spacing w:line="300" w:lineRule="exact"/>
              <w:jc w:val="center"/>
              <w:rPr>
                <w:rFonts w:asciiTheme="minorEastAsia" w:hAnsiTheme="minorEastAsia" w:eastAsiaTheme="minorEastAsia"/>
              </w:rPr>
            </w:pPr>
          </w:p>
        </w:tc>
        <w:tc>
          <w:tcPr>
            <w:tcW w:w="3284" w:type="dxa"/>
            <w:gridSpan w:val="3"/>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rPr>
              <w:t>监理服务费报价得分                  （40分）</w:t>
            </w:r>
          </w:p>
        </w:tc>
        <w:tc>
          <w:tcPr>
            <w:tcW w:w="406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报价等于评标基准价的为40分，每低于或高于评标基准价1％扣</w:t>
            </w:r>
            <w:r>
              <w:rPr>
                <w:rFonts w:hint="eastAsia" w:asciiTheme="minorEastAsia" w:hAnsiTheme="minorEastAsia" w:eastAsiaTheme="minorEastAsia"/>
                <w:color w:val="000000"/>
                <w:szCs w:val="21"/>
              </w:rPr>
              <w:t>0.1分【不足一个百分点时，使用直线插入法计算，偏差率公式详见2.2</w:t>
            </w:r>
            <w:r>
              <w:rPr>
                <w:rFonts w:hint="eastAsia" w:asciiTheme="minorEastAsia" w:hAnsiTheme="minorEastAsia" w:eastAsiaTheme="minorEastAsia"/>
                <w:szCs w:val="21"/>
              </w:rPr>
              <w:t>.3】，以此得出投标人报价分（小数点后保留二位，第三位四舍五入）。</w:t>
            </w:r>
          </w:p>
        </w:tc>
      </w:tr>
    </w:tbl>
    <w:p>
      <w:pPr>
        <w:pStyle w:val="3"/>
        <w:rPr>
          <w:rFonts w:asciiTheme="minorEastAsia" w:hAnsiTheme="minorEastAsia" w:eastAsiaTheme="minorEastAsia"/>
        </w:rPr>
      </w:pPr>
      <w:r>
        <w:rPr>
          <w:rFonts w:asciiTheme="minorEastAsia" w:hAnsiTheme="minorEastAsia" w:eastAsiaTheme="minorEastAsia"/>
        </w:rPr>
        <w:br w:type="page"/>
      </w:r>
      <w:bookmarkStart w:id="30" w:name="_Toc5260975"/>
      <w:r>
        <w:rPr>
          <w:rFonts w:hint="eastAsia" w:asciiTheme="minorEastAsia" w:hAnsiTheme="minorEastAsia" w:eastAsiaTheme="minorEastAsia"/>
          <w:szCs w:val="28"/>
        </w:rPr>
        <w:t>1、评标方法</w:t>
      </w:r>
      <w:bookmarkEnd w:id="29"/>
      <w:bookmarkEnd w:id="30"/>
      <w:r>
        <w:rPr>
          <w:rFonts w:asciiTheme="minorEastAsia" w:hAnsiTheme="minorEastAsia" w:eastAsiaTheme="minorEastAsia"/>
          <w:szCs w:val="28"/>
        </w:rPr>
        <w:tab/>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本次评标采用综合评估法。评标委员会对满足招标文件实质性要求的投标文件，按照本章第2.2 款规定的评分标准进行打分，并按得分由高到低顺序推荐前一名中标候选人。综合评分相等时，以报价百分比低的优先；报价百分比也相等时，由招标人抽签确定。</w:t>
      </w:r>
    </w:p>
    <w:p>
      <w:pPr>
        <w:pStyle w:val="3"/>
        <w:rPr>
          <w:rFonts w:asciiTheme="minorEastAsia" w:hAnsiTheme="minorEastAsia" w:eastAsiaTheme="minorEastAsia"/>
          <w:szCs w:val="28"/>
        </w:rPr>
      </w:pPr>
      <w:bookmarkStart w:id="31" w:name="_Toc5260976"/>
      <w:bookmarkStart w:id="32" w:name="_Toc184635094"/>
      <w:bookmarkStart w:id="33" w:name="_Toc355359397"/>
      <w:r>
        <w:rPr>
          <w:rFonts w:hint="eastAsia" w:asciiTheme="minorEastAsia" w:hAnsiTheme="minorEastAsia" w:eastAsiaTheme="minorEastAsia"/>
          <w:szCs w:val="28"/>
        </w:rPr>
        <w:t>2、评审标准</w:t>
      </w:r>
      <w:bookmarkEnd w:id="31"/>
      <w:bookmarkEnd w:id="32"/>
      <w:bookmarkEnd w:id="33"/>
      <w:r>
        <w:rPr>
          <w:rFonts w:asciiTheme="minorEastAsia" w:hAnsiTheme="minorEastAsia" w:eastAsiaTheme="minorEastAsia"/>
          <w:szCs w:val="28"/>
        </w:rPr>
        <w:tab/>
      </w:r>
    </w:p>
    <w:p>
      <w:pPr>
        <w:pStyle w:val="3"/>
        <w:rPr>
          <w:rFonts w:asciiTheme="minorEastAsia" w:hAnsiTheme="minorEastAsia" w:eastAsiaTheme="minorEastAsia"/>
          <w:szCs w:val="28"/>
        </w:rPr>
      </w:pPr>
      <w:bookmarkStart w:id="34" w:name="_Toc5260977"/>
      <w:bookmarkStart w:id="35" w:name="_Toc355359398"/>
      <w:r>
        <w:rPr>
          <w:rFonts w:hint="eastAsia" w:asciiTheme="minorEastAsia" w:hAnsiTheme="minorEastAsia" w:eastAsiaTheme="minorEastAsia"/>
          <w:szCs w:val="28"/>
        </w:rPr>
        <w:t>2.1 初步评审标准</w:t>
      </w:r>
      <w:bookmarkEnd w:id="34"/>
      <w:bookmarkEnd w:id="35"/>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2.1.1 形式评审标准：见评标办法前附表。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2.1.2 资格后审标准：见评标办法前附表。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2.1.3 响应性评审标准：见评标办法前附表。</w:t>
      </w:r>
    </w:p>
    <w:p>
      <w:pPr>
        <w:pStyle w:val="3"/>
        <w:rPr>
          <w:rFonts w:asciiTheme="minorEastAsia" w:hAnsiTheme="minorEastAsia" w:eastAsiaTheme="minorEastAsia"/>
          <w:szCs w:val="28"/>
        </w:rPr>
      </w:pPr>
      <w:bookmarkStart w:id="36" w:name="_Toc5260978"/>
      <w:bookmarkStart w:id="37" w:name="_Toc355359399"/>
      <w:r>
        <w:rPr>
          <w:rFonts w:hint="eastAsia" w:asciiTheme="minorEastAsia" w:hAnsiTheme="minorEastAsia" w:eastAsiaTheme="minorEastAsia"/>
          <w:szCs w:val="28"/>
        </w:rPr>
        <w:t>2.2 分值构成与评分标准</w:t>
      </w:r>
      <w:bookmarkEnd w:id="36"/>
      <w:bookmarkEnd w:id="37"/>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2.2.1 分值构成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(l）技术标：见评标办法前附表；</w:t>
      </w:r>
    </w:p>
    <w:p>
      <w:pPr>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（2）资信标：见评标办法前附表；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(3）商务标：见评标办法前附表；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2.2.2 评分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2.2.3 投标报价的计算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2.2.4 评分标准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(1）技术标评分标准：见评标办法前附表；</w:t>
      </w:r>
    </w:p>
    <w:p>
      <w:pPr>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（2）资信标评分标准：见评标办法前附表；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(3）商务标评分标准：见评标办法前附表；</w:t>
      </w:r>
    </w:p>
    <w:p>
      <w:pPr>
        <w:pStyle w:val="3"/>
        <w:rPr>
          <w:rFonts w:asciiTheme="minorEastAsia" w:hAnsiTheme="minorEastAsia" w:eastAsiaTheme="minorEastAsia"/>
          <w:szCs w:val="28"/>
        </w:rPr>
      </w:pPr>
      <w:bookmarkStart w:id="38" w:name="_Toc184635095"/>
      <w:bookmarkStart w:id="39" w:name="_Toc5260979"/>
      <w:bookmarkStart w:id="40" w:name="_Toc355359400"/>
      <w:r>
        <w:rPr>
          <w:rFonts w:hint="eastAsia" w:asciiTheme="minorEastAsia" w:hAnsiTheme="minorEastAsia" w:eastAsiaTheme="minorEastAsia"/>
          <w:szCs w:val="28"/>
        </w:rPr>
        <w:t>3、评标程序</w:t>
      </w:r>
      <w:bookmarkEnd w:id="38"/>
      <w:bookmarkEnd w:id="39"/>
      <w:bookmarkEnd w:id="40"/>
    </w:p>
    <w:p>
      <w:pPr>
        <w:pStyle w:val="3"/>
        <w:rPr>
          <w:rFonts w:asciiTheme="minorEastAsia" w:hAnsiTheme="minorEastAsia" w:eastAsiaTheme="minorEastAsia"/>
          <w:szCs w:val="28"/>
        </w:rPr>
      </w:pPr>
      <w:bookmarkStart w:id="41" w:name="_Toc355359401"/>
      <w:bookmarkStart w:id="42" w:name="_Toc5260980"/>
      <w:r>
        <w:rPr>
          <w:rFonts w:hint="eastAsia" w:asciiTheme="minorEastAsia" w:hAnsiTheme="minorEastAsia" w:eastAsiaTheme="minorEastAsia"/>
          <w:szCs w:val="28"/>
        </w:rPr>
        <w:t>3.1 初步评审</w:t>
      </w:r>
      <w:bookmarkEnd w:id="41"/>
      <w:bookmarkEnd w:id="42"/>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3.1.1 评标委员会依据本章第2.1.1 项、第2.1.2项、第2.1.3 项规定的评审标准对投标文件进行初步评审。有一项不符合评审标准的，作废标处理。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3.1.2 投标人有以下情形之一的，其投标作废标处理：</w:t>
      </w:r>
    </w:p>
    <w:p>
      <w:pPr>
        <w:spacing w:line="420" w:lineRule="exact"/>
        <w:ind w:firstLine="420" w:firstLineChars="200"/>
        <w:rPr>
          <w:rFonts w:asciiTheme="minorEastAsia" w:hAnsiTheme="minorEastAsia" w:eastAsiaTheme="minorEastAsia"/>
          <w:szCs w:val="21"/>
        </w:rPr>
      </w:pPr>
      <w:bookmarkStart w:id="43" w:name="_Toc355359402"/>
      <w:r>
        <w:rPr>
          <w:rFonts w:hint="eastAsia" w:asciiTheme="minorEastAsia" w:hAnsiTheme="minorEastAsia" w:eastAsiaTheme="minorEastAsia"/>
          <w:szCs w:val="21"/>
        </w:rPr>
        <w:t>（1）投标文件中的投标函未加盖投标人的公章及企业法定代表人印章的，或者企业法定代表人委托代理人没有合法、有效的委托书（原件）的；</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（2)未按招标文件要求提供投标保证金或保证金额不足的或者所提供投标担保有瑕疵而不能接受的；</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（3）未按招标文件规定的格式填写及签字、盖章的，内容不全或关键字迹模糊、无法辨认的；投标文件有涂改或行间插字未加盖投标人单位公章的；</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（4）投标人递交两份或多份内容不同的投标文件，或在一份投标文件中对同一招标项目报有两个或多个报价，且未声明哪一个有效，按招标文件规定提交备选投标方案的除外；</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（5）投标人名称或组织机构与报名时不一致的且未提供有效证明的；</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（6）投标人资格条件不符合国家有关规定或招标文件要求的；</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（7）投标文件说明的招标项目完成期限超过招标文件规定的期限；</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（8）投标报价超过招标文件规定的报价范围的；</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（9）不同投标人的投标文件出现了招标人认为不应当雷同的情况；</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（10）投标文件提出了不能满足招标文件要求或招标人不能接收的工程验收、计量、价款结算支付办法；</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（11）以他人的名义投标、串通投标、以行贿手段谋取中标或者其他弄虚作假方式投标的；</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（12）不同投标人的投标文件相同错误在五处（含）以上；</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（13）招标文件要求提交的复印件投标人未提供或提交的复印件与原件不一致的，或提交虚假证明的；</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（14）投标文件附有招标人不能接受的条件的；</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（15）投标文件有涂改的行间插字未加盖单位章或由投标人的法定代表人或其授权的代理人签字确认的；</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（16）投标人拒不按照要求对投标文件进行澄清、说明、补正，或招标人根据招标文件规定对投标报价进行修正，投标人不接受修正价格的；</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（17）招标人一致认定的废标情况或法律法规及规章规定的其他废标情况。</w:t>
      </w:r>
    </w:p>
    <w:p>
      <w:pPr>
        <w:pStyle w:val="3"/>
        <w:rPr>
          <w:rFonts w:asciiTheme="minorEastAsia" w:hAnsiTheme="minorEastAsia" w:eastAsiaTheme="minorEastAsia"/>
          <w:szCs w:val="28"/>
        </w:rPr>
      </w:pPr>
      <w:bookmarkStart w:id="44" w:name="_Toc5260981"/>
      <w:r>
        <w:rPr>
          <w:rFonts w:hint="eastAsia" w:asciiTheme="minorEastAsia" w:hAnsiTheme="minorEastAsia" w:eastAsiaTheme="minorEastAsia"/>
          <w:szCs w:val="28"/>
        </w:rPr>
        <w:t>3.2 详细评审</w:t>
      </w:r>
      <w:bookmarkEnd w:id="43"/>
      <w:bookmarkEnd w:id="4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3.2.1 评标委员会按本章第2.2 款规定的量化因素和分值进行打分，并计算出综合评估得分。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(1）按本章第2.2.4(1）目规定的评审因素和分值对技术标计算出得分；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(2）按本章第2.2.4(2）目规定的评审因素和分值对资信标计算出得分；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(3）按本章第2.2.4(3）目规定的评审因素和分值对商务标计算出得分；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(4）3.2.2 评分分值计算保留小数点后二位，小数点后第三位“四舍五入”。 </w:t>
      </w:r>
    </w:p>
    <w:p>
      <w:pPr>
        <w:tabs>
          <w:tab w:val="center" w:pos="5029"/>
        </w:tabs>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3.2.3 投标人最终得分=技术标得分+资信标得分+商务标得分</w:t>
      </w:r>
    </w:p>
    <w:p>
      <w:pPr>
        <w:pStyle w:val="4"/>
        <w:rPr>
          <w:rFonts w:asciiTheme="minorEastAsia" w:hAnsiTheme="minorEastAsia" w:eastAsiaTheme="minorEastAsia"/>
          <w:sz w:val="24"/>
          <w:szCs w:val="24"/>
        </w:rPr>
      </w:pPr>
      <w:r>
        <w:rPr>
          <w:rFonts w:hint="eastAsia" w:asciiTheme="minorEastAsia" w:hAnsiTheme="minorEastAsia" w:eastAsiaTheme="minorEastAsia"/>
          <w:sz w:val="24"/>
          <w:szCs w:val="24"/>
        </w:rPr>
        <w:t>3.3 投标文件的澄清和补正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3.3.2 澄清、说明和补正不得改变投标文件的实质性内容（算术性错误修正的除外）。投标人的书面澄清、说明和补正属于投标文件的组成部分。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3.3.3 评标委员会对投标人提交的澄清、说明或补正有疑问的，可以要求投标人进一步澄清、说明或补正，直至满足评标委员会的要求。</w:t>
      </w:r>
    </w:p>
    <w:p>
      <w:pPr>
        <w:pStyle w:val="4"/>
        <w:rPr>
          <w:rFonts w:asciiTheme="minorEastAsia" w:hAnsiTheme="minorEastAsia" w:eastAsiaTheme="minorEastAsia"/>
          <w:sz w:val="24"/>
          <w:szCs w:val="24"/>
        </w:rPr>
      </w:pPr>
      <w:r>
        <w:rPr>
          <w:rFonts w:hint="eastAsia" w:asciiTheme="minorEastAsia" w:hAnsiTheme="minorEastAsia" w:eastAsiaTheme="minorEastAsia"/>
          <w:sz w:val="24"/>
          <w:szCs w:val="24"/>
        </w:rPr>
        <w:t>3.4 评标结果</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3.4.1 评标委员会按照得分从高到低的顺序推荐前一名为中标候选人，确定排名第一中标候选人为拟中标人。</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3.4.2 评标委员会完成评标后，应当向招标人提交书面评标报告。</w:t>
      </w:r>
    </w:p>
    <w:p>
      <w:pPr>
        <w:pStyle w:val="4"/>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3.4 其他</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1.禁止投标人相互串通投标，有下列情形之一的，属于投标人相互串通投标。</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（一）投标人之间协商投标报价等投标文件的实质内容；</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（二）投标人之间约定中标人；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（三）投标人之间约定部分投标人放弃投标或者中标；</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（四）属于同一集团、协会、商会等组织成员的投标人按照该组织要求协同投标；</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（五）投标人之间为谋取中标或排斥特定投标人而采取的其他联合行动。</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2.有下列情形之一的，视为投标人相互串通投标。</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（一）不同投标人的投标文件由同一单位或者个人编制；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（二）不同投标人委托同一单位或者个人办理投标事宜；</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（三）不同投标人的投标文件载明的项目管理成员为同一人；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（四）不同投标人的投标文件异常一致或者投标报价呈规律性差异；</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（五）不同投标人的投标文件相互混装；</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（六）不同投标人的投标保证金从同一单位或者个人的账户转出。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相互串通投标的，中标无效，处中标项目金额千分之五以上千分之十以下的罚款，对单位直接负责的主管人员和其他直接责任人员处单位罚款数额百分之五以上百分之十以下的罚款；有违法所得的，并出没收违法所得；情形严重的，取消其一年至二年内参加依法进行招标的项目投标资格并予以公告，直至由工商行政管理机关吊销营业执照；构成犯罪的，依法追究刑事责任；给他人造成损失的，依法承担赔偿责任。</w:t>
      </w:r>
    </w:p>
    <w:p>
      <w:pPr>
        <w:widowControl/>
        <w:jc w:val="left"/>
        <w:rPr>
          <w:rFonts w:asciiTheme="minorEastAsia" w:hAnsiTheme="minorEastAsia" w:eastAsiaTheme="minorEastAsia"/>
          <w:b/>
          <w:bCs/>
          <w:kern w:val="44"/>
          <w:sz w:val="32"/>
          <w:szCs w:val="44"/>
        </w:rPr>
      </w:pPr>
      <w:bookmarkStart w:id="45" w:name="_Toc530071984"/>
      <w:r>
        <w:rPr>
          <w:rFonts w:asciiTheme="minorEastAsia" w:hAnsiTheme="minorEastAsia" w:eastAsiaTheme="minorEastAsia"/>
          <w:b/>
          <w:bCs/>
          <w:kern w:val="44"/>
          <w:sz w:val="32"/>
          <w:szCs w:val="44"/>
        </w:rPr>
        <w:br w:type="page"/>
      </w:r>
    </w:p>
    <w:p>
      <w:pPr>
        <w:keepNext/>
        <w:keepLines/>
        <w:spacing w:line="360" w:lineRule="auto"/>
        <w:jc w:val="center"/>
        <w:outlineLvl w:val="0"/>
        <w:rPr>
          <w:rFonts w:asciiTheme="minorEastAsia" w:hAnsiTheme="minorEastAsia" w:eastAsiaTheme="minorEastAsia"/>
          <w:b/>
          <w:bCs/>
          <w:kern w:val="44"/>
          <w:sz w:val="32"/>
          <w:szCs w:val="44"/>
        </w:rPr>
      </w:pPr>
    </w:p>
    <w:p>
      <w:pPr>
        <w:keepNext/>
        <w:keepLines/>
        <w:spacing w:line="360" w:lineRule="auto"/>
        <w:jc w:val="center"/>
        <w:outlineLvl w:val="0"/>
        <w:rPr>
          <w:rFonts w:asciiTheme="minorEastAsia" w:hAnsiTheme="minorEastAsia" w:eastAsiaTheme="minorEastAsia"/>
          <w:b/>
          <w:bCs/>
          <w:kern w:val="44"/>
          <w:sz w:val="32"/>
          <w:szCs w:val="44"/>
        </w:rPr>
      </w:pPr>
      <w:bookmarkStart w:id="46" w:name="_Toc5260982"/>
      <w:r>
        <w:rPr>
          <w:rFonts w:asciiTheme="minorEastAsia" w:hAnsiTheme="minorEastAsia" w:eastAsiaTheme="minorEastAsia"/>
          <w:b/>
          <w:bCs/>
          <w:kern w:val="44"/>
          <w:sz w:val="32"/>
          <w:szCs w:val="44"/>
        </w:rPr>
        <w:t>第四章 合同条款及格式</w:t>
      </w:r>
      <w:bookmarkEnd w:id="45"/>
      <w:bookmarkEnd w:id="46"/>
    </w:p>
    <w:p>
      <w:pPr>
        <w:wordWrap w:val="0"/>
        <w:spacing w:line="400" w:lineRule="exact"/>
        <w:ind w:firstLine="420" w:firstLineChars="200"/>
        <w:rPr>
          <w:rFonts w:asciiTheme="minorEastAsia" w:hAnsiTheme="minorEastAsia" w:eastAsiaTheme="minorEastAsia"/>
        </w:rPr>
      </w:pPr>
    </w:p>
    <w:p>
      <w:pPr>
        <w:spacing w:line="360" w:lineRule="auto"/>
        <w:ind w:firstLine="261" w:firstLineChars="50"/>
        <w:jc w:val="center"/>
        <w:rPr>
          <w:rFonts w:cs="黑体" w:asciiTheme="minorEastAsia" w:hAnsiTheme="minorEastAsia" w:eastAsiaTheme="minorEastAsia"/>
          <w:b/>
          <w:bCs/>
          <w:sz w:val="52"/>
          <w:szCs w:val="52"/>
        </w:rPr>
      </w:pPr>
    </w:p>
    <w:p>
      <w:pPr>
        <w:spacing w:line="360" w:lineRule="auto"/>
        <w:ind w:firstLine="261" w:firstLineChars="50"/>
        <w:jc w:val="center"/>
        <w:rPr>
          <w:rFonts w:cs="黑体" w:asciiTheme="minorEastAsia" w:hAnsiTheme="minorEastAsia" w:eastAsiaTheme="minorEastAsia"/>
          <w:b/>
          <w:bCs/>
          <w:sz w:val="52"/>
          <w:szCs w:val="52"/>
        </w:rPr>
      </w:pPr>
    </w:p>
    <w:p>
      <w:pPr>
        <w:spacing w:line="360" w:lineRule="auto"/>
        <w:ind w:firstLine="261" w:firstLineChars="50"/>
        <w:jc w:val="center"/>
        <w:rPr>
          <w:rFonts w:cs="黑体" w:asciiTheme="minorEastAsia" w:hAnsiTheme="minorEastAsia" w:eastAsiaTheme="minorEastAsia"/>
          <w:b/>
          <w:bCs/>
          <w:sz w:val="52"/>
          <w:szCs w:val="52"/>
        </w:rPr>
      </w:pPr>
      <w:r>
        <w:rPr>
          <w:rFonts w:hint="eastAsia" w:cs="黑体" w:asciiTheme="minorEastAsia" w:hAnsiTheme="minorEastAsia" w:eastAsiaTheme="minorEastAsia"/>
          <w:b/>
          <w:bCs/>
          <w:sz w:val="52"/>
          <w:szCs w:val="52"/>
        </w:rPr>
        <w:t>全过程工程咨询合同</w:t>
      </w:r>
    </w:p>
    <w:p>
      <w:pPr>
        <w:widowControl/>
        <w:adjustRightInd w:val="0"/>
        <w:snapToGrid w:val="0"/>
        <w:spacing w:line="348" w:lineRule="auto"/>
        <w:jc w:val="center"/>
        <w:rPr>
          <w:rFonts w:cs="宋体" w:asciiTheme="minorEastAsia" w:hAnsiTheme="minorEastAsia" w:eastAsiaTheme="minorEastAsia"/>
          <w:kern w:val="0"/>
          <w:sz w:val="30"/>
          <w:szCs w:val="20"/>
        </w:rPr>
      </w:pPr>
      <w:r>
        <w:rPr>
          <w:rFonts w:hint="eastAsia" w:cs="宋体" w:asciiTheme="minorEastAsia" w:hAnsiTheme="minorEastAsia" w:eastAsiaTheme="minorEastAsia"/>
          <w:kern w:val="0"/>
          <w:sz w:val="30"/>
          <w:szCs w:val="20"/>
        </w:rPr>
        <w:t>（标准文本）</w:t>
      </w:r>
    </w:p>
    <w:p>
      <w:pPr>
        <w:jc w:val="center"/>
        <w:rPr>
          <w:rFonts w:asciiTheme="minorEastAsia" w:hAnsiTheme="minorEastAsia" w:eastAsiaTheme="minorEastAsia"/>
          <w:sz w:val="52"/>
          <w:szCs w:val="5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6"/>
          <w:szCs w:val="36"/>
        </w:rPr>
      </w:pPr>
    </w:p>
    <w:p>
      <w:pPr>
        <w:widowControl/>
        <w:adjustRightInd w:val="0"/>
        <w:snapToGrid w:val="0"/>
        <w:spacing w:line="348" w:lineRule="auto"/>
        <w:jc w:val="left"/>
        <w:rPr>
          <w:rFonts w:cs="宋体" w:asciiTheme="minorEastAsia" w:hAnsiTheme="minorEastAsia" w:eastAsiaTheme="minorEastAsia"/>
          <w:kern w:val="0"/>
          <w:sz w:val="30"/>
          <w:szCs w:val="20"/>
        </w:rPr>
      </w:pPr>
      <w:r>
        <w:rPr>
          <w:rFonts w:hint="eastAsia" w:cs="宋体" w:asciiTheme="minorEastAsia" w:hAnsiTheme="minorEastAsia" w:eastAsiaTheme="minorEastAsia"/>
          <w:kern w:val="0"/>
          <w:sz w:val="30"/>
          <w:szCs w:val="20"/>
        </w:rPr>
        <w:t>项目名称：</w:t>
      </w:r>
    </w:p>
    <w:p>
      <w:pPr>
        <w:widowControl/>
        <w:adjustRightInd w:val="0"/>
        <w:snapToGrid w:val="0"/>
        <w:spacing w:line="348" w:lineRule="auto"/>
        <w:jc w:val="left"/>
        <w:rPr>
          <w:rFonts w:cs="宋体" w:asciiTheme="minorEastAsia" w:hAnsiTheme="minorEastAsia" w:eastAsiaTheme="minorEastAsia"/>
          <w:kern w:val="0"/>
          <w:sz w:val="30"/>
          <w:szCs w:val="20"/>
        </w:rPr>
      </w:pPr>
      <w:r>
        <w:rPr>
          <w:rFonts w:hint="eastAsia" w:cs="宋体" w:asciiTheme="minorEastAsia" w:hAnsiTheme="minorEastAsia" w:eastAsiaTheme="minorEastAsia"/>
          <w:kern w:val="0"/>
          <w:sz w:val="30"/>
          <w:szCs w:val="20"/>
        </w:rPr>
        <w:t>业主方：</w:t>
      </w:r>
    </w:p>
    <w:p>
      <w:pPr>
        <w:widowControl/>
        <w:adjustRightInd w:val="0"/>
        <w:snapToGrid w:val="0"/>
        <w:spacing w:line="348" w:lineRule="auto"/>
        <w:jc w:val="left"/>
        <w:rPr>
          <w:rFonts w:cs="宋体" w:asciiTheme="minorEastAsia" w:hAnsiTheme="minorEastAsia" w:eastAsiaTheme="minorEastAsia"/>
          <w:kern w:val="0"/>
          <w:sz w:val="30"/>
          <w:szCs w:val="20"/>
        </w:rPr>
      </w:pPr>
      <w:r>
        <w:rPr>
          <w:rFonts w:hint="eastAsia" w:cs="宋体" w:asciiTheme="minorEastAsia" w:hAnsiTheme="minorEastAsia" w:eastAsiaTheme="minorEastAsia"/>
          <w:kern w:val="0"/>
          <w:sz w:val="30"/>
          <w:szCs w:val="20"/>
        </w:rPr>
        <w:t>全过程工程咨询单位：</w:t>
      </w:r>
    </w:p>
    <w:p>
      <w:pPr>
        <w:widowControl/>
        <w:adjustRightInd w:val="0"/>
        <w:snapToGrid w:val="0"/>
        <w:spacing w:line="348" w:lineRule="auto"/>
        <w:jc w:val="left"/>
        <w:rPr>
          <w:rFonts w:cs="宋体" w:asciiTheme="minorEastAsia" w:hAnsiTheme="minorEastAsia" w:eastAsiaTheme="minorEastAsia"/>
          <w:kern w:val="0"/>
          <w:sz w:val="30"/>
          <w:szCs w:val="20"/>
        </w:rPr>
      </w:pPr>
      <w:r>
        <w:rPr>
          <w:rFonts w:hint="eastAsia" w:cs="宋体" w:asciiTheme="minorEastAsia" w:hAnsiTheme="minorEastAsia" w:eastAsiaTheme="minorEastAsia"/>
          <w:kern w:val="0"/>
          <w:sz w:val="30"/>
          <w:szCs w:val="20"/>
        </w:rPr>
        <w:t>签订日期：</w:t>
      </w:r>
    </w:p>
    <w:p>
      <w:pPr>
        <w:rPr>
          <w:rFonts w:asciiTheme="minorEastAsia" w:hAnsiTheme="minorEastAsia" w:eastAsiaTheme="minorEastAsia"/>
        </w:rPr>
        <w:sectPr>
          <w:pgSz w:w="11906" w:h="16838"/>
          <w:pgMar w:top="1440" w:right="1800" w:bottom="1440" w:left="1800" w:header="851" w:footer="992" w:gutter="0"/>
          <w:cols w:space="720" w:num="1"/>
          <w:docGrid w:type="lines" w:linePitch="312" w:charSpace="0"/>
        </w:sectPr>
      </w:pPr>
    </w:p>
    <w:p>
      <w:pPr>
        <w:keepNext/>
        <w:pageBreakBefore/>
        <w:numPr>
          <w:ilvl w:val="1"/>
          <w:numId w:val="0"/>
        </w:numPr>
        <w:tabs>
          <w:tab w:val="left" w:pos="7860"/>
        </w:tabs>
        <w:spacing w:line="360" w:lineRule="auto"/>
        <w:jc w:val="center"/>
        <w:outlineLvl w:val="1"/>
        <w:rPr>
          <w:rFonts w:cs="宋体" w:asciiTheme="minorEastAsia" w:hAnsiTheme="minorEastAsia" w:eastAsiaTheme="minorEastAsia"/>
          <w:b/>
          <w:szCs w:val="21"/>
        </w:rPr>
      </w:pPr>
      <w:bookmarkStart w:id="47" w:name="_Toc446488525"/>
      <w:bookmarkStart w:id="48" w:name="_Toc260820858"/>
      <w:bookmarkStart w:id="49" w:name="_Toc514854292"/>
      <w:bookmarkStart w:id="50" w:name="_Toc5260983"/>
      <w:bookmarkStart w:id="51" w:name="_Toc530071985"/>
      <w:r>
        <w:rPr>
          <w:rFonts w:hint="eastAsia" w:asciiTheme="minorEastAsia" w:hAnsiTheme="minorEastAsia" w:eastAsiaTheme="minorEastAsia"/>
          <w:b/>
          <w:bCs/>
          <w:szCs w:val="21"/>
        </w:rPr>
        <w:t>第一部分</w:t>
      </w:r>
      <w:bookmarkEnd w:id="47"/>
      <w:bookmarkEnd w:id="48"/>
      <w:r>
        <w:rPr>
          <w:rFonts w:hint="eastAsia" w:asciiTheme="minorEastAsia" w:hAnsiTheme="minorEastAsia" w:eastAsiaTheme="minorEastAsia"/>
          <w:b/>
          <w:bCs/>
          <w:szCs w:val="21"/>
        </w:rPr>
        <w:t xml:space="preserve"> </w:t>
      </w:r>
      <w:r>
        <w:rPr>
          <w:rFonts w:hint="eastAsia" w:cs="宋体" w:asciiTheme="minorEastAsia" w:hAnsiTheme="minorEastAsia" w:eastAsiaTheme="minorEastAsia"/>
          <w:b/>
          <w:szCs w:val="21"/>
        </w:rPr>
        <w:t>合同协议书</w:t>
      </w:r>
      <w:bookmarkEnd w:id="49"/>
      <w:bookmarkEnd w:id="50"/>
      <w:bookmarkEnd w:id="51"/>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发包人：</w:t>
      </w:r>
      <w:r>
        <w:rPr>
          <w:rFonts w:hint="eastAsia" w:asciiTheme="minorEastAsia" w:hAnsiTheme="minorEastAsia" w:eastAsiaTheme="minorEastAsia"/>
          <w:szCs w:val="21"/>
          <w:u w:val="single"/>
        </w:rPr>
        <w:t xml:space="preserve">                                           </w:t>
      </w:r>
    </w:p>
    <w:p>
      <w:pPr>
        <w:spacing w:line="500" w:lineRule="exact"/>
        <w:rPr>
          <w:rFonts w:asciiTheme="minorEastAsia" w:hAnsiTheme="minorEastAsia" w:eastAsiaTheme="minorEastAsia"/>
          <w:szCs w:val="21"/>
          <w:u w:val="single"/>
        </w:rPr>
      </w:pPr>
      <w:r>
        <w:rPr>
          <w:rFonts w:hint="eastAsia" w:asciiTheme="minorEastAsia" w:hAnsiTheme="minorEastAsia" w:eastAsiaTheme="minorEastAsia"/>
          <w:szCs w:val="21"/>
        </w:rPr>
        <w:t>全过程工程咨询单位：</w:t>
      </w:r>
      <w:r>
        <w:rPr>
          <w:rFonts w:hint="eastAsia" w:asciiTheme="minorEastAsia" w:hAnsiTheme="minorEastAsia" w:eastAsiaTheme="minorEastAsia"/>
          <w:szCs w:val="21"/>
          <w:u w:val="single"/>
        </w:rPr>
        <w:t xml:space="preserve">                                </w:t>
      </w:r>
    </w:p>
    <w:p>
      <w:pPr>
        <w:spacing w:line="500" w:lineRule="exact"/>
        <w:ind w:firstLine="105" w:firstLineChars="50"/>
        <w:rPr>
          <w:rFonts w:asciiTheme="minorEastAsia" w:hAnsiTheme="minorEastAsia" w:eastAsiaTheme="minorEastAsia"/>
          <w:szCs w:val="21"/>
        </w:rPr>
      </w:pP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为强化项目建设的管理机制、提高建设的全过程管理水平，有效保证工程进度、质量、安全和投资效益，规范建筑市场秩序，结合本项目特点，发包人特将本项目委托给本全过程工程咨询单位管理，由</w:t>
      </w:r>
      <w:r>
        <w:rPr>
          <w:rFonts w:asciiTheme="minorEastAsia" w:hAnsiTheme="minorEastAsia" w:eastAsiaTheme="minorEastAsia"/>
          <w:szCs w:val="21"/>
        </w:rPr>
        <w:t>全过程工程咨询单位</w:t>
      </w:r>
      <w:r>
        <w:rPr>
          <w:rFonts w:hint="eastAsia" w:asciiTheme="minorEastAsia" w:hAnsiTheme="minorEastAsia" w:eastAsiaTheme="minorEastAsia"/>
          <w:szCs w:val="21"/>
        </w:rPr>
        <w:t>向发包人提供从</w:t>
      </w:r>
      <w:r>
        <w:rPr>
          <w:rFonts w:hint="eastAsia" w:asciiTheme="minorEastAsia" w:hAnsiTheme="minorEastAsia" w:eastAsiaTheme="minorEastAsia"/>
          <w:szCs w:val="21"/>
          <w:shd w:val="clear" w:color="auto" w:fill="FFFFFF"/>
        </w:rPr>
        <w:t>签订合同之日起至工程竣工验收合格且备案完成及缺陷责任期满为止</w:t>
      </w:r>
      <w:r>
        <w:rPr>
          <w:rFonts w:hint="eastAsia" w:asciiTheme="minorEastAsia" w:hAnsiTheme="minorEastAsia" w:eastAsiaTheme="minorEastAsia"/>
          <w:szCs w:val="21"/>
        </w:rPr>
        <w:t>的全过程工程咨询服务。</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为明确双方的权利义务关系，本着平等互利，公平公正，诚实守信的原则，经双方充分协商，签订本合同，以资共同遵守。</w:t>
      </w:r>
    </w:p>
    <w:p>
      <w:pPr>
        <w:spacing w:line="500" w:lineRule="exact"/>
        <w:ind w:firstLine="480"/>
        <w:rPr>
          <w:rFonts w:asciiTheme="minorEastAsia" w:hAnsiTheme="minorEastAsia" w:eastAsiaTheme="minorEastAsia"/>
          <w:szCs w:val="21"/>
        </w:rPr>
      </w:pPr>
      <w:bookmarkStart w:id="52" w:name="_Toc123965455"/>
      <w:r>
        <w:rPr>
          <w:rFonts w:hint="eastAsia" w:asciiTheme="minorEastAsia" w:hAnsiTheme="minorEastAsia" w:eastAsiaTheme="minorEastAsia"/>
          <w:szCs w:val="21"/>
        </w:rPr>
        <w:t>一、建设项目概况</w:t>
      </w:r>
    </w:p>
    <w:p>
      <w:pPr>
        <w:spacing w:line="500" w:lineRule="exact"/>
        <w:ind w:firstLine="480"/>
        <w:rPr>
          <w:rFonts w:asciiTheme="minorEastAsia" w:hAnsiTheme="minorEastAsia" w:eastAsiaTheme="minorEastAsia"/>
          <w:szCs w:val="21"/>
          <w:u w:val="single"/>
        </w:rPr>
      </w:pPr>
      <w:r>
        <w:rPr>
          <w:rFonts w:hint="eastAsia" w:asciiTheme="minorEastAsia" w:hAnsiTheme="minorEastAsia" w:eastAsiaTheme="minorEastAsia"/>
          <w:szCs w:val="21"/>
        </w:rPr>
        <w:t>1.1建设项目名称：</w:t>
      </w:r>
      <w:r>
        <w:rPr>
          <w:rFonts w:hint="eastAsia" w:asciiTheme="minorEastAsia" w:hAnsiTheme="minorEastAsia" w:eastAsiaTheme="minorEastAsia"/>
          <w:szCs w:val="21"/>
          <w:u w:val="single"/>
        </w:rPr>
        <w:t xml:space="preserve">  婺城区中医院建设项目全过程工程咨询服务招标                   </w:t>
      </w:r>
    </w:p>
    <w:p>
      <w:pPr>
        <w:spacing w:line="50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1.2建设项目地点：</w:t>
      </w:r>
      <w:r>
        <w:rPr>
          <w:rFonts w:hint="eastAsia" w:asciiTheme="minorEastAsia" w:hAnsiTheme="minorEastAsia" w:eastAsiaTheme="minorEastAsia"/>
          <w:szCs w:val="21"/>
          <w:u w:val="single"/>
        </w:rPr>
        <w:t xml:space="preserve">   金华市婺城区环城西路以西、长湖以北               </w:t>
      </w:r>
    </w:p>
    <w:p>
      <w:pPr>
        <w:spacing w:line="4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1.3建设项目概况：</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 xml:space="preserve"> </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二、全过程工程咨询</w:t>
      </w:r>
      <w:r>
        <w:rPr>
          <w:rFonts w:asciiTheme="minorEastAsia" w:hAnsiTheme="minorEastAsia" w:eastAsiaTheme="minorEastAsia"/>
          <w:szCs w:val="21"/>
        </w:rPr>
        <w:t>服务</w:t>
      </w:r>
      <w:r>
        <w:rPr>
          <w:rFonts w:hint="eastAsia" w:asciiTheme="minorEastAsia" w:hAnsiTheme="minorEastAsia" w:eastAsiaTheme="minorEastAsia"/>
          <w:szCs w:val="21"/>
        </w:rPr>
        <w:t>内容</w:t>
      </w:r>
      <w:r>
        <w:rPr>
          <w:rFonts w:hint="eastAsia" w:asciiTheme="minorEastAsia" w:hAnsiTheme="minorEastAsia" w:eastAsiaTheme="minorEastAsia"/>
          <w:szCs w:val="21"/>
          <w:shd w:val="clear" w:color="auto" w:fill="FFFFFF"/>
        </w:rPr>
        <w:t>（包括但不限于以下工作内容，具体以招标人实际要求为准）</w:t>
      </w:r>
    </w:p>
    <w:p>
      <w:pPr>
        <w:spacing w:line="4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（1）全过程造价控制</w:t>
      </w:r>
    </w:p>
    <w:p>
      <w:pPr>
        <w:snapToGrid w:val="0"/>
        <w:spacing w:line="4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日常工作内容</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①制定造价控制的实施流程，督促承包人按合同约定及时报送工程概算、预算（包括工程量清单及招标控制价）并进行审核，确定造价控制目标；</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②根据施工承包合同、进度计划，编制用款计划书；</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③参与造价控制有关的工程会议，并根据现场需要参加施工图纸会审，提出审图意见，对图纸会审内容进行成本估算；</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④负责对承包人报送的每月(期)完成进度款月报表进行审核，并提出当月(期)付款建议书；</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⑤承、发包方提出索赔时，凭据合同和有关法律、法规，提供咨询意见；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⑥协助业主及时审核因设计变更、现场签证等发生的费用，相应调整造价控制目标，并向业主提供造价控制动态分析报告；</w:t>
      </w:r>
    </w:p>
    <w:p>
      <w:pPr>
        <w:snapToGrid w:val="0"/>
        <w:spacing w:line="4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a.对工程变更审批单（设计变更联系单、工程变更联系单、施工变更联系单）中的内容及时进行估算，估算工作应在3日内完成，当月所有发生的审批单应在7日内将估算的计算底稿及估算明细报送招标单位，在下月初根据招标单位要求，与施工总承包单位完成上月的工程变更审批单结算工作，将计算底稿及审核结果报送招标单位；若审核结果双方达不成一致，在招标单位要求的时间节点内，分阶段完成剩余工程变更审批单的结算工作，并将计算底稿及审核结果报送招标单位。</w:t>
      </w:r>
    </w:p>
    <w:p>
      <w:pPr>
        <w:snapToGrid w:val="0"/>
        <w:spacing w:line="4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b.对总承包单位上报的新增子目进行组价，提供材料、设备、工程等造价信息的咨询，并将结果报招标单位项目成本人员审核。</w:t>
      </w:r>
    </w:p>
    <w:p>
      <w:pPr>
        <w:snapToGrid w:val="0"/>
        <w:spacing w:line="4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c.总承包单位相关人员须参加重要隐蔽工程验收，并留下影像资料以便完成结算工作，以国家隐蔽验收规范为准。</w:t>
      </w:r>
    </w:p>
    <w:p>
      <w:pPr>
        <w:snapToGrid w:val="0"/>
        <w:spacing w:line="4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d.变更签证须按照招标单位要求的格式编写案例，变更时，总承包单位相关人员必须到场，对变更内容进行核实并留下影像资料。</w:t>
      </w:r>
    </w:p>
    <w:p>
      <w:pPr>
        <w:snapToGrid w:val="0"/>
        <w:spacing w:line="4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e.相关重大节点验收，总承包单位相关人员必须到场，并留下影像资料。</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⑦若施工合同约定需分阶段结算的，协助委托人向审核单位提供分阶段完工的工程结算资料；</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⑧负责收集及整理工程竣工结算资料，对资料的完整性、真实性进行审核，并提出结算初审意见；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⑨提供与造价控制相关的材料、设备等造价信息，根据工程进度情况提早谋划，及时编制提供无价材料（无省、市信息价材料）和专项工程的采购方案并组织实施等其它咨询服务。</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结算阶段</w:t>
      </w:r>
    </w:p>
    <w:p>
      <w:pPr>
        <w:snapToGrid w:val="0"/>
        <w:spacing w:line="4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a.核定分阶段完工的分部工程结算；</w:t>
      </w:r>
    </w:p>
    <w:p>
      <w:pPr>
        <w:snapToGrid w:val="0"/>
        <w:spacing w:line="4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b.会同办理工程竣工结算，提供完整的结算初审报告及计算底稿和各项费用汇总表协助招标人完成竣工结算审计；</w:t>
      </w:r>
    </w:p>
    <w:p>
      <w:pPr>
        <w:snapToGrid w:val="0"/>
        <w:spacing w:line="4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c.项目结束后，编制项目总结分析报告。</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其他造价咨询工作</w:t>
      </w:r>
    </w:p>
    <w:p>
      <w:pPr>
        <w:snapToGrid w:val="0"/>
        <w:spacing w:line="4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a.提供基本建设工程项目的造价咨询业务相关法律、法令、条例、规定、标准、规范和一般惯例的咨询服务；</w:t>
      </w:r>
    </w:p>
    <w:p>
      <w:pPr>
        <w:snapToGrid w:val="0"/>
        <w:spacing w:line="4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b.提供与造价控制相关的人工、材料、设备等造价信息；</w:t>
      </w:r>
    </w:p>
    <w:p>
      <w:pPr>
        <w:snapToGrid w:val="0"/>
        <w:spacing w:line="4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c.委托方交办的其他造价咨询服务。</w:t>
      </w:r>
    </w:p>
    <w:p>
      <w:pPr>
        <w:spacing w:line="400" w:lineRule="exact"/>
        <w:ind w:firstLine="420"/>
        <w:rPr>
          <w:rFonts w:asciiTheme="minorEastAsia" w:hAnsiTheme="minorEastAsia" w:eastAsiaTheme="minorEastAsia"/>
          <w:b/>
          <w:szCs w:val="21"/>
        </w:rPr>
      </w:pPr>
      <w:r>
        <w:rPr>
          <w:rFonts w:hint="eastAsia" w:asciiTheme="minorEastAsia" w:hAnsiTheme="minorEastAsia" w:eastAsiaTheme="minorEastAsia"/>
          <w:b/>
          <w:szCs w:val="21"/>
        </w:rPr>
        <w:t>（2）工程监理</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①参与施工开工前期准备工作，协助委托人与承包商办理开工的有关手续；</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②协助委托人审查承包商选择的分包商；</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③审查承包商编制的施工组织设计、施工方案、质量保证体系及施工进度计划，并监督检查其实施；</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④督促检查承包商严格执行合同和严格按照国家技术规范、标准、建筑安装规程以及设计图纸文件要求进行施工和安装活动，核查施工过程中的主要部位、环节以及隐蔽工程的施工验收签证，控制工程质量；</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⑤对施工设备、机具的进场报验按有关规定进行审批；</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⑥对于用于工程的材料、构件、设备的质量进行控制，检查其是否符合设计文件和标书所规定的厂家、型号和规格以及质量标准，防止不合格的材料构件用于工程；</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⑦核验承包商所作的工程进度计划，签收检查承包商填报的旬、月、季等报表，随时提出监理意见，控制工程进度计划；</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⑧对于设计变更和工程洽商，按有关规定进行监理控制；</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⑨根据施工合同协议条款的付款规定，以及监理工程师对工程质量、数量的核定，审核付款凭证；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⑩监督检查文明施工及安全防护措施；</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⑪</w:t>
      </w:r>
      <w:r>
        <w:rPr>
          <w:rFonts w:hint="eastAsia" w:asciiTheme="minorEastAsia" w:hAnsiTheme="minorEastAsia" w:eastAsiaTheme="minorEastAsia"/>
          <w:szCs w:val="21"/>
        </w:rPr>
        <w:t>根据承包商提出的阶段、部位、环节、各系统的分阶段工程的检验、验收以及整体工程竣工验收申请报告，负责组织竣工预验收，协助组织最终验收；</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⑫</w:t>
      </w:r>
      <w:r>
        <w:rPr>
          <w:rFonts w:hint="eastAsia" w:asciiTheme="minorEastAsia" w:hAnsiTheme="minorEastAsia" w:eastAsiaTheme="minorEastAsia"/>
          <w:szCs w:val="21"/>
        </w:rPr>
        <w:t>督促检查承包商完成竣工图和整理各种必须归档的资料，交委托人归档；</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⑬</w:t>
      </w:r>
      <w:r>
        <w:rPr>
          <w:rFonts w:hint="eastAsia" w:asciiTheme="minorEastAsia" w:hAnsiTheme="minorEastAsia" w:eastAsiaTheme="minorEastAsia"/>
          <w:szCs w:val="21"/>
        </w:rPr>
        <w:t>协助处理工程中出现的质量问题、质量事故，督促施工单位按有关方协调统一的处理意见整改完成；</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⑭</w:t>
      </w:r>
      <w:r>
        <w:rPr>
          <w:rFonts w:hint="eastAsia" w:asciiTheme="minorEastAsia" w:hAnsiTheme="minorEastAsia" w:eastAsiaTheme="minorEastAsia"/>
          <w:szCs w:val="21"/>
        </w:rPr>
        <w:t>定期组织召开工程协调会，对有关质量、进度和投资等提出监理控制要求；</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⑮</w:t>
      </w:r>
      <w:r>
        <w:rPr>
          <w:rFonts w:hint="eastAsia" w:asciiTheme="minorEastAsia" w:hAnsiTheme="minorEastAsia" w:eastAsiaTheme="minorEastAsia"/>
          <w:szCs w:val="21"/>
        </w:rPr>
        <w:t>严格按照监理规范开展监理工作，加强对施工单位投标时承诺的项目经理及施工管理人员到位履职和工程建设关键工序、关键部位、隐蔽工程和薄弱环节以及特种作业人员持证上岗等情况的重点监控，并建立人员到位履行职责的记录制度，对违规更换、脱离岗位或不认真履行职责以及存在的安全隐患，应当要求施工单位及时整改，在规定时间内未整改或整改不到位的，应签发工程暂停令，并向委托人书面报告。因监理职责不到位，造成质量安全隐患的，将追究工程咨询人和监理人员的相应责任；</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⑯</w:t>
      </w:r>
      <w:r>
        <w:rPr>
          <w:rFonts w:hint="eastAsia" w:asciiTheme="minorEastAsia" w:hAnsiTheme="minorEastAsia" w:eastAsiaTheme="minorEastAsia"/>
          <w:szCs w:val="21"/>
        </w:rPr>
        <w:t>规范施工管理人员的请销假制度，做好考勤登记，确保准确、真实、有效；</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⑰</w:t>
      </w:r>
      <w:r>
        <w:rPr>
          <w:rFonts w:hint="eastAsia" w:asciiTheme="minorEastAsia" w:hAnsiTheme="minorEastAsia" w:eastAsiaTheme="minorEastAsia"/>
          <w:szCs w:val="21"/>
        </w:rPr>
        <w:t>未尽事宜见《建设工程监理规范》和本合同条款。</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2．服务要求</w:t>
      </w:r>
    </w:p>
    <w:p>
      <w:pPr>
        <w:spacing w:line="360" w:lineRule="auto"/>
        <w:ind w:firstLine="420"/>
        <w:textAlignment w:val="baseline"/>
        <w:rPr>
          <w:rFonts w:asciiTheme="minorEastAsia" w:hAnsiTheme="minorEastAsia" w:eastAsiaTheme="minorEastAsia"/>
          <w:szCs w:val="21"/>
          <w:u w:val="single"/>
        </w:rPr>
      </w:pPr>
      <w:r>
        <w:rPr>
          <w:rFonts w:hint="eastAsia" w:asciiTheme="minorEastAsia" w:hAnsiTheme="minorEastAsia" w:eastAsiaTheme="minorEastAsia"/>
          <w:szCs w:val="21"/>
        </w:rPr>
        <w:t>2．1服务期：</w:t>
      </w:r>
      <w:r>
        <w:rPr>
          <w:rFonts w:hint="eastAsia" w:asciiTheme="minorEastAsia" w:hAnsiTheme="minorEastAsia" w:eastAsiaTheme="minorEastAsia"/>
          <w:szCs w:val="21"/>
          <w:u w:val="single"/>
        </w:rPr>
        <w:t>签订合同之日起至工程竣工验收合格且备案完成及缺陷责任期满为止（工期延误，不再额外支付任何费用）。</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2．2工程质量目标：</w:t>
      </w:r>
      <w:r>
        <w:rPr>
          <w:rFonts w:hint="eastAsia" w:asciiTheme="minorEastAsia" w:hAnsiTheme="minorEastAsia" w:eastAsiaTheme="minorEastAsia"/>
          <w:szCs w:val="21"/>
          <w:u w:val="single"/>
        </w:rPr>
        <w:t>符合国家现行的相关规范标准。</w:t>
      </w:r>
    </w:p>
    <w:bookmarkEnd w:id="52"/>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三、全过程工程咨询服务费</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1、全过程工程咨询</w:t>
      </w:r>
      <w:r>
        <w:rPr>
          <w:rFonts w:asciiTheme="minorEastAsia" w:hAnsiTheme="minorEastAsia" w:eastAsiaTheme="minorEastAsia"/>
          <w:szCs w:val="21"/>
        </w:rPr>
        <w:t>服务费</w:t>
      </w:r>
      <w:r>
        <w:rPr>
          <w:rFonts w:hint="eastAsia" w:asciiTheme="minorEastAsia" w:hAnsiTheme="minorEastAsia" w:eastAsiaTheme="minorEastAsia"/>
          <w:szCs w:val="21"/>
        </w:rPr>
        <w:t>由正常工作、附加工作、额外工作组成，本合同本全过程工程咨询单位报酬中正常工作部分包括：</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1.1正常工作报酬</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全过程造价控制服务费中标费率：《浙江省物价局关于进一步完善工程造价咨询服务收费的通知》（浙江省物价局浙价服〔2009〕84号）文件附件1《浙江省建设工程造价咨询服务基准收费标准》序号10计费标准的</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监理服务费中标费率：《建设工程监理与相关服务收费管理规定》（发改价格【2007】670号）文件规定收费标准的</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。专业调整系数、工程复杂程度调整系数、附加调整系数均为1.0。</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注：1、本项目服务范围内实际工作量的最终结算价合计数作为收费基数。</w:t>
      </w:r>
    </w:p>
    <w:p>
      <w:pPr>
        <w:spacing w:line="50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2、若由于政策处理等非主观原因，某个项目取消，则该单个项目全过程工程咨询服务费不再计取。</w:t>
      </w:r>
    </w:p>
    <w:p>
      <w:pPr>
        <w:spacing w:line="500" w:lineRule="exact"/>
        <w:ind w:firstLine="480"/>
        <w:rPr>
          <w:rFonts w:asciiTheme="minorEastAsia" w:hAnsiTheme="minorEastAsia" w:eastAsiaTheme="minorEastAsia"/>
          <w:szCs w:val="21"/>
          <w:u w:val="thick"/>
        </w:rPr>
      </w:pPr>
      <w:r>
        <w:rPr>
          <w:rFonts w:hint="eastAsia" w:asciiTheme="minorEastAsia" w:hAnsiTheme="minorEastAsia" w:eastAsiaTheme="minorEastAsia"/>
          <w:szCs w:val="21"/>
        </w:rPr>
        <w:t>1.2附加工作报酬：</w:t>
      </w:r>
      <w:r>
        <w:rPr>
          <w:rFonts w:hint="eastAsia" w:asciiTheme="minorEastAsia" w:hAnsiTheme="minorEastAsia" w:eastAsiaTheme="minorEastAsia"/>
          <w:szCs w:val="21"/>
          <w:u w:val="thick"/>
        </w:rPr>
        <w:t xml:space="preserve">    /    。</w:t>
      </w:r>
    </w:p>
    <w:p>
      <w:pPr>
        <w:spacing w:line="500" w:lineRule="exact"/>
        <w:ind w:firstLine="480"/>
        <w:rPr>
          <w:rFonts w:asciiTheme="minorEastAsia" w:hAnsiTheme="minorEastAsia" w:eastAsiaTheme="minorEastAsia"/>
          <w:szCs w:val="21"/>
          <w:u w:val="thick"/>
        </w:rPr>
      </w:pPr>
      <w:r>
        <w:rPr>
          <w:rFonts w:hint="eastAsia" w:asciiTheme="minorEastAsia" w:hAnsiTheme="minorEastAsia" w:eastAsiaTheme="minorEastAsia"/>
          <w:szCs w:val="21"/>
        </w:rPr>
        <w:t>1.3额外工作报酬：</w:t>
      </w:r>
      <w:r>
        <w:rPr>
          <w:rFonts w:hint="eastAsia" w:asciiTheme="minorEastAsia" w:hAnsiTheme="minorEastAsia" w:eastAsiaTheme="minorEastAsia"/>
          <w:szCs w:val="21"/>
          <w:u w:val="thick"/>
        </w:rPr>
        <w:t xml:space="preserve">     /   。</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四、组成合同的文件</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（1）本合同协议书及附件</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（2）本合同条款</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（3）中标通知书</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（4）投标文件及其附件</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（5）双方签订的补充协议</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本合同未尽事宜由双方协商解决或签订本合同补充协议。</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五、合同生效</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本合同一式捌份，正本贰份，双方各执壹份，副本陆份，双方各执叁份。本合同自各方签字且盖章之日起生效。</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五、发票的提供</w:t>
      </w:r>
    </w:p>
    <w:p>
      <w:pPr>
        <w:spacing w:line="500" w:lineRule="exact"/>
        <w:ind w:firstLine="480"/>
        <w:rPr>
          <w:rFonts w:asciiTheme="minorEastAsia" w:hAnsiTheme="minorEastAsia" w:eastAsiaTheme="minorEastAsia"/>
          <w:szCs w:val="21"/>
        </w:rPr>
      </w:pPr>
      <w:r>
        <w:rPr>
          <w:rFonts w:asciiTheme="minorEastAsia" w:hAnsiTheme="minorEastAsia" w:eastAsiaTheme="minorEastAsia"/>
          <w:szCs w:val="21"/>
        </w:rPr>
        <w:t>发包人付款前，咨询单位应提供相应增值税发票，否则发包人有权迟延付款。</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七、争议解决</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t>本合同在履行过程中发生争议时，当事人双方应及时协商解决。协商不成时，双方同意提交金华市仲裁委员会仲裁（当事人双方不在本合同中约定仲裁机构，事后又未达成书面仲裁协议的，可向项目所在地有管辖权的人民法院诉讼解决）。</w:t>
      </w:r>
    </w:p>
    <w:p>
      <w:pPr>
        <w:spacing w:line="500" w:lineRule="exact"/>
        <w:ind w:firstLine="480"/>
        <w:rPr>
          <w:rFonts w:asciiTheme="minorEastAsia" w:hAnsiTheme="minorEastAsia" w:eastAsiaTheme="minorEastAsia"/>
          <w:szCs w:val="21"/>
        </w:rPr>
      </w:pP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w:t>
      </w:r>
    </w:p>
    <w:p>
      <w:pPr>
        <w:adjustRightInd w:val="0"/>
        <w:snapToGrid w:val="0"/>
        <w:spacing w:line="500" w:lineRule="exact"/>
        <w:ind w:firstLine="415" w:firstLineChars="198"/>
        <w:rPr>
          <w:rFonts w:asciiTheme="minorEastAsia" w:hAnsiTheme="minorEastAsia" w:eastAsiaTheme="minorEastAsia"/>
          <w:szCs w:val="21"/>
        </w:rPr>
      </w:pPr>
      <w:bookmarkStart w:id="53" w:name="_Toc170896719"/>
      <w:bookmarkStart w:id="54" w:name="_Toc170896821"/>
      <w:bookmarkStart w:id="55" w:name="_Toc491335418"/>
      <w:r>
        <w:rPr>
          <w:rFonts w:hint="eastAsia" w:asciiTheme="minorEastAsia" w:hAnsiTheme="minorEastAsia" w:eastAsiaTheme="minorEastAsia"/>
          <w:szCs w:val="21"/>
        </w:rPr>
        <w:t>发包人：</w:t>
      </w:r>
      <w:r>
        <w:rPr>
          <w:rFonts w:hint="eastAsia" w:asciiTheme="minorEastAsia" w:hAnsiTheme="minorEastAsia" w:eastAsiaTheme="minorEastAsia"/>
          <w:szCs w:val="21"/>
          <w:u w:val="single"/>
        </w:rPr>
        <w:t xml:space="preserve">   （盖章）         </w:t>
      </w:r>
      <w:r>
        <w:rPr>
          <w:rFonts w:hint="eastAsia" w:asciiTheme="minorEastAsia" w:hAnsiTheme="minorEastAsia" w:eastAsiaTheme="minorEastAsia"/>
          <w:szCs w:val="21"/>
        </w:rPr>
        <w:t xml:space="preserve">         全过程工程咨询单位：</w:t>
      </w:r>
      <w:r>
        <w:rPr>
          <w:rFonts w:hint="eastAsia" w:asciiTheme="minorEastAsia" w:hAnsiTheme="minorEastAsia" w:eastAsiaTheme="minorEastAsia"/>
          <w:szCs w:val="21"/>
          <w:u w:val="single"/>
        </w:rPr>
        <w:t xml:space="preserve">   （盖章）           </w:t>
      </w:r>
    </w:p>
    <w:p>
      <w:pPr>
        <w:adjustRightInd w:val="0"/>
        <w:snapToGrid w:val="0"/>
        <w:spacing w:line="5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 xml:space="preserve">住所：                               住所： </w:t>
      </w:r>
    </w:p>
    <w:p>
      <w:pPr>
        <w:adjustRightInd w:val="0"/>
        <w:snapToGrid w:val="0"/>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邮政编码：       邮政编码：</w:t>
      </w:r>
    </w:p>
    <w:p>
      <w:pPr>
        <w:adjustRightInd w:val="0"/>
        <w:snapToGrid w:val="0"/>
        <w:spacing w:line="5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 xml:space="preserve">法定代表人或其授权                   法定代表人或其授权 </w:t>
      </w:r>
    </w:p>
    <w:p>
      <w:pPr>
        <w:adjustRightInd w:val="0"/>
        <w:snapToGrid w:val="0"/>
        <w:spacing w:line="5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的代理人：</w:t>
      </w:r>
      <w:r>
        <w:rPr>
          <w:rFonts w:hint="eastAsia" w:asciiTheme="minorEastAsia" w:hAnsiTheme="minorEastAsia" w:eastAsiaTheme="minorEastAsia"/>
          <w:szCs w:val="21"/>
          <w:u w:val="single"/>
        </w:rPr>
        <w:t xml:space="preserve">（签字）           </w:t>
      </w:r>
      <w:r>
        <w:rPr>
          <w:rFonts w:hint="eastAsia" w:asciiTheme="minorEastAsia" w:hAnsiTheme="minorEastAsia" w:eastAsiaTheme="minorEastAsia"/>
          <w:szCs w:val="21"/>
        </w:rPr>
        <w:t xml:space="preserve">         的代理人：</w:t>
      </w:r>
      <w:r>
        <w:rPr>
          <w:rFonts w:hint="eastAsia" w:asciiTheme="minorEastAsia" w:hAnsiTheme="minorEastAsia" w:eastAsiaTheme="minorEastAsia"/>
          <w:szCs w:val="21"/>
          <w:u w:val="single"/>
        </w:rPr>
        <w:t xml:space="preserve">（签字）                  </w:t>
      </w:r>
    </w:p>
    <w:p>
      <w:pPr>
        <w:adjustRightInd w:val="0"/>
        <w:snapToGrid w:val="0"/>
        <w:spacing w:line="500" w:lineRule="exact"/>
        <w:ind w:firstLine="415" w:firstLineChars="198"/>
        <w:rPr>
          <w:rFonts w:asciiTheme="minorEastAsia" w:hAnsiTheme="minorEastAsia" w:eastAsiaTheme="minorEastAsia"/>
          <w:szCs w:val="21"/>
          <w:u w:val="single"/>
        </w:rPr>
      </w:pPr>
      <w:r>
        <w:rPr>
          <w:rFonts w:hint="eastAsia" w:asciiTheme="minorEastAsia" w:hAnsiTheme="minorEastAsia" w:eastAsiaTheme="minorEastAsia"/>
          <w:szCs w:val="21"/>
        </w:rPr>
        <w:t>纳税人识别号：                       纳税人识别号：</w:t>
      </w:r>
    </w:p>
    <w:p>
      <w:pPr>
        <w:adjustRightInd w:val="0"/>
        <w:snapToGrid w:val="0"/>
        <w:spacing w:line="5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开户银行：                           开户银行：</w:t>
      </w:r>
    </w:p>
    <w:p>
      <w:pPr>
        <w:adjustRightInd w:val="0"/>
        <w:snapToGrid w:val="0"/>
        <w:spacing w:line="5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账号：                               账号：</w:t>
      </w:r>
    </w:p>
    <w:p>
      <w:pPr>
        <w:adjustRightInd w:val="0"/>
        <w:snapToGrid w:val="0"/>
        <w:spacing w:line="5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电话：                               电话：</w:t>
      </w:r>
    </w:p>
    <w:p>
      <w:pPr>
        <w:adjustRightInd w:val="0"/>
        <w:snapToGrid w:val="0"/>
        <w:spacing w:line="500" w:lineRule="exact"/>
        <w:ind w:firstLine="415" w:firstLineChars="198"/>
        <w:rPr>
          <w:rFonts w:asciiTheme="minorEastAsia" w:hAnsiTheme="minorEastAsia" w:eastAsiaTheme="minorEastAsia"/>
          <w:szCs w:val="21"/>
          <w:u w:val="single"/>
        </w:rPr>
      </w:pPr>
      <w:r>
        <w:rPr>
          <w:rFonts w:hint="eastAsia" w:asciiTheme="minorEastAsia" w:hAnsiTheme="minorEastAsia" w:eastAsiaTheme="minorEastAsia"/>
          <w:szCs w:val="21"/>
        </w:rPr>
        <w:t>传真：                               传真：</w:t>
      </w:r>
    </w:p>
    <w:p>
      <w:pPr>
        <w:adjustRightInd w:val="0"/>
        <w:snapToGrid w:val="0"/>
        <w:spacing w:line="500" w:lineRule="exact"/>
        <w:ind w:firstLine="415" w:firstLineChars="198"/>
        <w:rPr>
          <w:rFonts w:asciiTheme="minorEastAsia" w:hAnsiTheme="minorEastAsia" w:eastAsiaTheme="minorEastAsia"/>
          <w:szCs w:val="21"/>
          <w:u w:val="single"/>
        </w:rPr>
      </w:pPr>
      <w:r>
        <w:rPr>
          <w:rFonts w:hint="eastAsia" w:asciiTheme="minorEastAsia" w:hAnsiTheme="minorEastAsia" w:eastAsiaTheme="minorEastAsia"/>
          <w:szCs w:val="21"/>
        </w:rPr>
        <w:t>电子邮箱：                           电子邮箱：</w:t>
      </w:r>
    </w:p>
    <w:p>
      <w:pPr>
        <w:adjustRightInd w:val="0"/>
        <w:snapToGrid w:val="0"/>
        <w:spacing w:line="500" w:lineRule="exact"/>
        <w:ind w:firstLine="415" w:firstLineChars="198"/>
        <w:rPr>
          <w:rFonts w:asciiTheme="minorEastAsia" w:hAnsiTheme="minorEastAsia" w:eastAsiaTheme="minorEastAsia"/>
          <w:szCs w:val="21"/>
          <w:u w:val="single"/>
        </w:rPr>
      </w:pPr>
      <w:r>
        <w:rPr>
          <w:rFonts w:hint="eastAsia" w:asciiTheme="minorEastAsia" w:hAnsiTheme="minorEastAsia" w:eastAsiaTheme="minorEastAsia"/>
          <w:szCs w:val="21"/>
        </w:rPr>
        <w:t>签订时间：                           签订时间：</w:t>
      </w:r>
    </w:p>
    <w:bookmarkEnd w:id="53"/>
    <w:bookmarkEnd w:id="54"/>
    <w:bookmarkEnd w:id="55"/>
    <w:p>
      <w:pPr>
        <w:keepNext/>
        <w:pageBreakBefore/>
        <w:numPr>
          <w:ilvl w:val="1"/>
          <w:numId w:val="0"/>
        </w:numPr>
        <w:tabs>
          <w:tab w:val="left" w:pos="7860"/>
        </w:tabs>
        <w:spacing w:line="360" w:lineRule="auto"/>
        <w:jc w:val="center"/>
        <w:outlineLvl w:val="1"/>
        <w:rPr>
          <w:rFonts w:cs="宋体" w:asciiTheme="minorEastAsia" w:hAnsiTheme="minorEastAsia" w:eastAsiaTheme="minorEastAsia"/>
          <w:b/>
          <w:szCs w:val="21"/>
        </w:rPr>
      </w:pPr>
      <w:bookmarkStart w:id="56" w:name="_Toc530071986"/>
      <w:bookmarkStart w:id="57" w:name="_Toc514854293"/>
      <w:bookmarkStart w:id="58" w:name="_Toc5260984"/>
      <w:bookmarkStart w:id="59" w:name="_Toc260820859"/>
      <w:r>
        <w:rPr>
          <w:rFonts w:hint="eastAsia" w:cs="宋体" w:asciiTheme="minorEastAsia" w:hAnsiTheme="minorEastAsia" w:eastAsiaTheme="minorEastAsia"/>
          <w:b/>
          <w:szCs w:val="21"/>
        </w:rPr>
        <w:t>第二部分  合同标准条款</w:t>
      </w:r>
      <w:bookmarkEnd w:id="56"/>
      <w:bookmarkEnd w:id="57"/>
      <w:bookmarkEnd w:id="58"/>
    </w:p>
    <w:bookmarkEnd w:id="59"/>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词语定义、适用范围和法规</w:t>
      </w:r>
    </w:p>
    <w:p>
      <w:pPr>
        <w:spacing w:line="480" w:lineRule="exact"/>
        <w:ind w:firstLine="474" w:firstLineChars="225"/>
        <w:rPr>
          <w:rFonts w:asciiTheme="minorEastAsia" w:hAnsiTheme="minorEastAsia" w:eastAsiaTheme="minorEastAsia"/>
          <w:szCs w:val="21"/>
        </w:rPr>
      </w:pPr>
      <w:r>
        <w:rPr>
          <w:rFonts w:hint="eastAsia" w:asciiTheme="minorEastAsia" w:hAnsiTheme="minorEastAsia" w:eastAsiaTheme="minorEastAsia"/>
          <w:b/>
          <w:szCs w:val="21"/>
        </w:rPr>
        <w:t xml:space="preserve">第一条 </w:t>
      </w:r>
      <w:r>
        <w:rPr>
          <w:rFonts w:hint="eastAsia" w:asciiTheme="minorEastAsia" w:hAnsiTheme="minorEastAsia" w:eastAsiaTheme="minorEastAsia"/>
          <w:szCs w:val="21"/>
        </w:rPr>
        <w:t>下列名词和用语，除上下文另有规定外，有如下含义：</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1</w:t>
      </w:r>
      <w:r>
        <w:rPr>
          <w:rFonts w:hint="eastAsia" w:asciiTheme="minorEastAsia" w:hAnsiTheme="minorEastAsia" w:eastAsiaTheme="minorEastAsia"/>
          <w:szCs w:val="21"/>
        </w:rPr>
        <w:t>）“工程”是指发包人委托实施咨询服务的工程。</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2</w:t>
      </w:r>
      <w:r>
        <w:rPr>
          <w:rFonts w:hint="eastAsia" w:asciiTheme="minorEastAsia" w:hAnsiTheme="minorEastAsia" w:eastAsiaTheme="minorEastAsia"/>
          <w:szCs w:val="21"/>
        </w:rPr>
        <w:t>）“发包人”是指承担直接投资责任和委托咨询服务业务的一方以及其合法继承人。</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3</w:t>
      </w:r>
      <w:r>
        <w:rPr>
          <w:rFonts w:hint="eastAsia" w:asciiTheme="minorEastAsia" w:hAnsiTheme="minorEastAsia" w:eastAsiaTheme="minorEastAsia"/>
          <w:szCs w:val="21"/>
        </w:rPr>
        <w:t>）“全过程工程咨询单位”是指承担全过程工程咨询业务责任的一方，以及其合法继承人。</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4</w:t>
      </w:r>
      <w:r>
        <w:rPr>
          <w:rFonts w:hint="eastAsia" w:asciiTheme="minorEastAsia" w:hAnsiTheme="minorEastAsia" w:eastAsiaTheme="minorEastAsia"/>
          <w:szCs w:val="21"/>
        </w:rPr>
        <w:t>）“项目咨询机构”是指全过程工程咨询单位派驻本工程的提供咨询服务业务的组织。</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5</w:t>
      </w:r>
      <w:r>
        <w:rPr>
          <w:rFonts w:hint="eastAsia" w:asciiTheme="minorEastAsia" w:hAnsiTheme="minorEastAsia" w:eastAsiaTheme="minorEastAsia"/>
          <w:szCs w:val="21"/>
        </w:rPr>
        <w:t>）“全过程工程咨询项目负责人”是指经发包人同意，全过程工程咨询单位派到项目工程咨询服务机构全面履行本合同的全权负责人。</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（6）“咨询服务的正常工作”是指双方在专用条件中约定，发包人委托的项目咨询工作范围和内容。</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7）“项目咨询的附加工作”是指：①发包人委托项目咨询范围以外，通过双方书面协议另外增加的工作内容；②由于发包人或全过程工程咨询单位原因，使项目咨询工作受到阻碍或延误，因增加工作量或持续时间而增加的工作。</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8）“工程项目咨询的额外工作”是指正常工作和附加工作以外，根据第三十八条规定全过程工程咨询单位必须完成的工作，或非全过程工程咨询单位自己的原因而暂停或终止项目咨询业务，其善后工作及恢复项目咨询业务的工作。</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szCs w:val="21"/>
        </w:rPr>
        <w:t>（9）“日”是指任何一天零时至第二天零时的时间段。</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0）“月”是指根据公历从一个月份中任何一天开始到下一个月相应日期的前一天的时间段。</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第二条</w:t>
      </w:r>
      <w:r>
        <w:rPr>
          <w:rFonts w:hint="eastAsia" w:asciiTheme="minorEastAsia" w:hAnsiTheme="minorEastAsia" w:eastAsiaTheme="minorEastAsia"/>
          <w:szCs w:val="21"/>
        </w:rPr>
        <w:t>　建设工程委托咨询合同适用的法律是指国家的法律、行政法规，以及专用条件中议定的部门规章或工程所在地的地方法规、地方规章。</w:t>
      </w:r>
    </w:p>
    <w:p>
      <w:pPr>
        <w:spacing w:line="480" w:lineRule="exact"/>
        <w:ind w:firstLine="480"/>
        <w:rPr>
          <w:rFonts w:asciiTheme="minorEastAsia" w:hAnsiTheme="minorEastAsia" w:eastAsiaTheme="minorEastAsia"/>
          <w:b/>
          <w:szCs w:val="21"/>
        </w:rPr>
      </w:pPr>
      <w:r>
        <w:rPr>
          <w:rFonts w:hint="eastAsia" w:asciiTheme="minorEastAsia" w:hAnsiTheme="minorEastAsia" w:eastAsiaTheme="minorEastAsia"/>
          <w:b/>
          <w:szCs w:val="21"/>
        </w:rPr>
        <w:t>第三条</w:t>
      </w:r>
      <w:r>
        <w:rPr>
          <w:rFonts w:hint="eastAsia" w:asciiTheme="minorEastAsia" w:hAnsiTheme="minorEastAsia" w:eastAsiaTheme="minorEastAsia"/>
          <w:szCs w:val="21"/>
        </w:rPr>
        <w:t>　本合同文件使用汉语语言文字书写、解释和说明。如专用条件约定使用两种以上（含两种）语言文字时，汉语应为解释和说明本合同的标准语言文字。</w:t>
      </w:r>
    </w:p>
    <w:p>
      <w:pPr>
        <w:spacing w:line="480" w:lineRule="exact"/>
        <w:jc w:val="center"/>
        <w:rPr>
          <w:rFonts w:asciiTheme="minorEastAsia" w:hAnsiTheme="minorEastAsia" w:eastAsiaTheme="minorEastAsia"/>
          <w:b/>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全过程工程咨询单位义务</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第四条</w:t>
      </w:r>
      <w:r>
        <w:rPr>
          <w:rFonts w:hint="eastAsia" w:asciiTheme="minorEastAsia" w:hAnsiTheme="minorEastAsia" w:eastAsiaTheme="minorEastAsia"/>
          <w:szCs w:val="21"/>
        </w:rPr>
        <w:t>　全过程工程咨询单位按合同约定派出项目咨询工作需要的监理机构及监理人员、项目工程咨询服务机构和管理人员，向发包人报送委派的总监理工程师及其监理机构主要成员名单、监理规划，完成监理合同专用条件中约定的监理工程范围内的监理业务以及报送委派的项目咨询负责人及其项目咨询机构主要成员名单、管理措施，完成合同中约定的项目咨询业务。在履行合同义务期间，应按合同约定定期向发包人报告项目咨询工作。</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第五条</w:t>
      </w:r>
      <w:r>
        <w:rPr>
          <w:rFonts w:hint="eastAsia" w:asciiTheme="minorEastAsia" w:hAnsiTheme="minorEastAsia" w:eastAsiaTheme="minorEastAsia"/>
          <w:szCs w:val="21"/>
        </w:rPr>
        <w:t>　全过程工程咨询单位在履行本合同的义务期间，应认真、勤奋地工作，为发包人提供与其水平相适应的咨询意见，公正维护各方面的合法权益。</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第六条</w:t>
      </w:r>
      <w:r>
        <w:rPr>
          <w:rFonts w:hint="eastAsia" w:asciiTheme="minorEastAsia" w:hAnsiTheme="minorEastAsia" w:eastAsiaTheme="minorEastAsia"/>
          <w:szCs w:val="21"/>
        </w:rPr>
        <w:t>　全过程工程咨询单位使用发包人提供的设施和物品属发包人的财产。在项目咨询工作完成或中止时，应将其设施和剩余的物品按合同约定的时间和方式移交给发包人。</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第七条</w:t>
      </w:r>
      <w:r>
        <w:rPr>
          <w:rFonts w:hint="eastAsia" w:asciiTheme="minorEastAsia" w:hAnsiTheme="minorEastAsia" w:eastAsiaTheme="minorEastAsia"/>
          <w:szCs w:val="21"/>
        </w:rPr>
        <w:t>　在合同期内或合同终止后，未征得有关方同意，不得泄露与本工程、本合同业务有关的保密资料。</w:t>
      </w:r>
    </w:p>
    <w:p>
      <w:pPr>
        <w:spacing w:line="480" w:lineRule="exact"/>
        <w:ind w:firstLine="480"/>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发包人义务</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第八条</w:t>
      </w:r>
      <w:r>
        <w:rPr>
          <w:rFonts w:hint="eastAsia" w:asciiTheme="minorEastAsia" w:hAnsiTheme="minorEastAsia" w:eastAsiaTheme="minorEastAsia"/>
          <w:szCs w:val="21"/>
        </w:rPr>
        <w:t>　发包人在全过程工程咨询单位开展项目咨询业务之前应向全过程工程咨询单位支付预付款。（按专用条款约定）</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第九条</w:t>
      </w:r>
      <w:r>
        <w:rPr>
          <w:rFonts w:hint="eastAsia" w:asciiTheme="minorEastAsia" w:hAnsiTheme="minorEastAsia" w:eastAsiaTheme="minorEastAsia"/>
          <w:szCs w:val="21"/>
        </w:rPr>
        <w:t>　发包人应当负责工程建设的所有外部关系的协调，为项目咨询工作提供外部条件。根据需要，如将部分或全部协调工作委托全过程工程咨询单位承担，则应在专用条件中明确委托的工作和相应的报酬。</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第十条</w:t>
      </w:r>
      <w:r>
        <w:rPr>
          <w:rFonts w:hint="eastAsia" w:asciiTheme="minorEastAsia" w:hAnsiTheme="minorEastAsia" w:eastAsiaTheme="minorEastAsia"/>
          <w:szCs w:val="21"/>
        </w:rPr>
        <w:t>　发包人应当在双方约定的时间内免费向全过程工程咨询单位提供与工程有关的为项目咨询工作所需要的工程资料。</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第十一条</w:t>
      </w:r>
      <w:r>
        <w:rPr>
          <w:rFonts w:hint="eastAsia" w:asciiTheme="minorEastAsia" w:hAnsiTheme="minorEastAsia" w:eastAsiaTheme="minorEastAsia"/>
          <w:szCs w:val="21"/>
        </w:rPr>
        <w:t>　发包人应当在专用条款约定的时间内就全过程工程咨询单位书面提交并要求作出决定的一切事宜作出书面决定。</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第十二条</w:t>
      </w:r>
      <w:r>
        <w:rPr>
          <w:rFonts w:hint="eastAsia" w:asciiTheme="minorEastAsia" w:hAnsiTheme="minorEastAsia" w:eastAsiaTheme="minorEastAsia"/>
          <w:szCs w:val="21"/>
        </w:rPr>
        <w:t>　发包人应当授权一名熟悉工程情况、能在规定时间内作出决定的常驻代表（在专用条款中约定），负责与监理人联系。更换常驻代表，要提前通知监理人。</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第十三条</w:t>
      </w:r>
      <w:r>
        <w:rPr>
          <w:rFonts w:hint="eastAsia" w:asciiTheme="minorEastAsia" w:hAnsiTheme="minorEastAsia" w:eastAsiaTheme="minorEastAsia"/>
          <w:szCs w:val="21"/>
        </w:rPr>
        <w:t>　发包人应当将授予全过程工程咨询单位的咨询管理权利，以及全过程工程咨询单位主要成员的职能分工、咨询管理权限及时书面通知已选定的承包合同的全过程工程咨询单位，并在与第三人签订的合同中予以明确。</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第十四条</w:t>
      </w:r>
      <w:r>
        <w:rPr>
          <w:rFonts w:hint="eastAsia" w:asciiTheme="minorEastAsia" w:hAnsiTheme="minorEastAsia" w:eastAsiaTheme="minorEastAsia"/>
          <w:szCs w:val="21"/>
        </w:rPr>
        <w:t>　发包人应在不影响全过程工程咨询单位开展项目咨询工作的时间内提供如下资料：</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1</w:t>
      </w:r>
      <w:r>
        <w:rPr>
          <w:rFonts w:hint="eastAsia" w:asciiTheme="minorEastAsia" w:hAnsiTheme="minorEastAsia" w:eastAsiaTheme="minorEastAsia"/>
          <w:szCs w:val="21"/>
        </w:rPr>
        <w:t>）与本工程合作的原材料、构配件、机械设备等生产厂家名录。</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2</w:t>
      </w:r>
      <w:r>
        <w:rPr>
          <w:rFonts w:hint="eastAsia" w:asciiTheme="minorEastAsia" w:hAnsiTheme="minorEastAsia" w:eastAsiaTheme="minorEastAsia"/>
          <w:szCs w:val="21"/>
        </w:rPr>
        <w:t>）提供与本工程有关的协作单位、配合单位的名录。</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第十五条</w:t>
      </w:r>
      <w:r>
        <w:rPr>
          <w:rFonts w:hint="eastAsia" w:asciiTheme="minorEastAsia" w:hAnsiTheme="minorEastAsia" w:eastAsiaTheme="minorEastAsia"/>
          <w:szCs w:val="21"/>
        </w:rPr>
        <w:t>　发包人应免费向全过程工程咨询单位提供办公用房、全过程工程咨询单位员工地住房及合同专用条件约定的设施。</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第十六条</w:t>
      </w:r>
      <w:r>
        <w:rPr>
          <w:rFonts w:hint="eastAsia" w:asciiTheme="minorEastAsia" w:hAnsiTheme="minorEastAsia" w:eastAsiaTheme="minorEastAsia"/>
          <w:szCs w:val="21"/>
        </w:rPr>
        <w:t>　根据情况需要，如果双方约定，由发包人免费向全过程工程咨询单位提供其他人员，应在咨询管理合同专用条件中予以明确。</w:t>
      </w:r>
    </w:p>
    <w:p>
      <w:pPr>
        <w:spacing w:line="480" w:lineRule="exact"/>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全过程工程咨询单位权利</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第十七条</w:t>
      </w:r>
      <w:r>
        <w:rPr>
          <w:rFonts w:hint="eastAsia" w:asciiTheme="minorEastAsia" w:hAnsiTheme="minorEastAsia" w:eastAsiaTheme="minorEastAsia"/>
          <w:szCs w:val="21"/>
        </w:rPr>
        <w:t>　全过程工程咨询单位在发包人委托的工程咨询范围内，享有以下权利：</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1</w:t>
      </w:r>
      <w:r>
        <w:rPr>
          <w:rFonts w:hint="eastAsia" w:asciiTheme="minorEastAsia" w:hAnsiTheme="minorEastAsia" w:eastAsiaTheme="minorEastAsia"/>
          <w:szCs w:val="21"/>
        </w:rPr>
        <w:t>）选择工程总全过程工程咨询单位的建议权。</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2</w:t>
      </w:r>
      <w:r>
        <w:rPr>
          <w:rFonts w:hint="eastAsia" w:asciiTheme="minorEastAsia" w:hAnsiTheme="minorEastAsia" w:eastAsiaTheme="minorEastAsia"/>
          <w:szCs w:val="21"/>
        </w:rPr>
        <w:t>）选择工程分包人的建议权。</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3</w:t>
      </w:r>
      <w:r>
        <w:rPr>
          <w:rFonts w:hint="eastAsia" w:asciiTheme="minorEastAsia" w:hAnsiTheme="minorEastAsia" w:eastAsiaTheme="minorEastAsia"/>
          <w:szCs w:val="21"/>
        </w:rPr>
        <w:t>）对工程建设有关事项包括工程规模、设计标准、规划设计、生产工艺设计和使用功能要求，向发包人的建议权。</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4</w:t>
      </w:r>
      <w:r>
        <w:rPr>
          <w:rFonts w:hint="eastAsia" w:asciiTheme="minorEastAsia" w:hAnsiTheme="minorEastAsia" w:eastAsiaTheme="minorEastAsia"/>
          <w:szCs w:val="21"/>
        </w:rPr>
        <w:t>）对工程设计中的技术问题，按照安全和优化的原则，向设计人提出建议；如果拟提出的建议可能会提高工程造价，或延长工期，应当事先征得发包人的同意。当发现工程设计不符合国家颁布的建设工程质量标准或设计合同约定的质量标准时，全过程工程咨询单位应当书面报告发包人并要求设计人更正。</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5</w:t>
      </w:r>
      <w:r>
        <w:rPr>
          <w:rFonts w:hint="eastAsia" w:asciiTheme="minorEastAsia" w:hAnsiTheme="minorEastAsia" w:eastAsiaTheme="minorEastAsia"/>
          <w:szCs w:val="21"/>
        </w:rPr>
        <w:t>）审批工程施工组织设计和技术方案，按照保质量、保工期和降低成本的原则，向全过程工程咨询单位提出建议，并向发包人提出书面报告。</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6</w:t>
      </w:r>
      <w:r>
        <w:rPr>
          <w:rFonts w:hint="eastAsia" w:asciiTheme="minorEastAsia" w:hAnsiTheme="minorEastAsia" w:eastAsiaTheme="minorEastAsia"/>
          <w:szCs w:val="21"/>
        </w:rPr>
        <w:t>）主持工程建设有关协作单位的组织协调，重要协调事项应当事先向发包人报告。</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7</w:t>
      </w:r>
      <w:r>
        <w:rPr>
          <w:rFonts w:hint="eastAsia" w:asciiTheme="minorEastAsia" w:hAnsiTheme="minorEastAsia" w:eastAsiaTheme="minorEastAsia"/>
          <w:szCs w:val="21"/>
        </w:rPr>
        <w:t>）征得发包人同意，监理人有权发布开工令、停工令、复工令，但应当事先向发包人报告。如在紧急情况下未能事先报告时，则应在</w:t>
      </w:r>
      <w:r>
        <w:rPr>
          <w:rFonts w:asciiTheme="minorEastAsia" w:hAnsiTheme="minorEastAsia" w:eastAsiaTheme="minorEastAsia"/>
          <w:szCs w:val="21"/>
        </w:rPr>
        <w:t>24</w:t>
      </w:r>
      <w:r>
        <w:rPr>
          <w:rFonts w:hint="eastAsia" w:asciiTheme="minorEastAsia" w:hAnsiTheme="minorEastAsia" w:eastAsiaTheme="minorEastAsia"/>
          <w:szCs w:val="21"/>
        </w:rPr>
        <w:t>小时内向发包人作出书面报告。</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8</w:t>
      </w:r>
      <w:r>
        <w:rPr>
          <w:rFonts w:hint="eastAsia" w:asciiTheme="minorEastAsia" w:hAnsiTheme="minorEastAsia" w:eastAsiaTheme="minorEastAsia"/>
          <w:szCs w:val="21"/>
        </w:rPr>
        <w:t>）工程上使用的材料和施工质量的检验权。对于不符合设计要求和合同约定及国家质量标准的材料、构配件、设备，有权通知全过程工程咨询单位停止使用；对于不符合规范和质量标准的工序、分部分项工程和不安全施工作业，有权通知全过程工程咨询单位停工整改、返工。全过程工程咨询单位得到监理机构复工令后才能复工。</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9</w:t>
      </w:r>
      <w:r>
        <w:rPr>
          <w:rFonts w:hint="eastAsia" w:asciiTheme="minorEastAsia" w:hAnsiTheme="minorEastAsia" w:eastAsiaTheme="minorEastAsia"/>
          <w:szCs w:val="21"/>
        </w:rPr>
        <w:t>）工程施工进度的检查、监督权，以及工程实际竣工日期提前或超过工程施工合同规定的竣工期限的签认权。</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asciiTheme="minorEastAsia" w:hAnsiTheme="minorEastAsia" w:eastAsiaTheme="minorEastAsia"/>
          <w:szCs w:val="21"/>
        </w:rPr>
        <w:t>10</w:t>
      </w:r>
      <w:r>
        <w:rPr>
          <w:rFonts w:hint="eastAsia" w:asciiTheme="minorEastAsia" w:hAnsiTheme="minorEastAsia" w:eastAsiaTheme="minorEastAsia"/>
          <w:szCs w:val="21"/>
        </w:rPr>
        <w:t>）在工程施工合同约定的工程价格范围内，工程款支付的审核和签认权，以及工程结算的复核确认权与否决权。未经总监理工程师签字确认，发包人不支付工程款。</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第十八条</w:t>
      </w:r>
      <w:r>
        <w:rPr>
          <w:rFonts w:hint="eastAsia" w:asciiTheme="minorEastAsia" w:hAnsiTheme="minorEastAsia" w:eastAsiaTheme="minorEastAsia"/>
          <w:szCs w:val="21"/>
        </w:rPr>
        <w:t>　全过程工程咨询单位在发包人授权下，可对任何全过程工程咨询单位合同规定的义务提出变更。如果由此严重影响了工程费用或质量、或进度，则这种变更须经发包人事先批准。在紧急情况下未能事先报发包人批准时，全过程工程咨询单位所做的变更也应尽快通知发包人。在项目咨询过程中如发现工程全过程工程咨询单位人员工作不力，咨询管理机构可要求全过程工程咨询单位调换有关人员。</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第十九条</w:t>
      </w:r>
      <w:r>
        <w:rPr>
          <w:rFonts w:hint="eastAsia" w:asciiTheme="minorEastAsia" w:hAnsiTheme="minorEastAsia" w:eastAsiaTheme="minorEastAsia"/>
          <w:szCs w:val="21"/>
        </w:rPr>
        <w:t>　在委托的工程范围内，发包人或全过程工程咨询单位对对方的任何意见和要求（包括索赔要求），均必须首先向监理机构提出，由监理机构研究处置意见，再同双方协商确定。当发包人和全过程工程咨询单位发生争议时，监理机构应根据自己的职能，以独立的身份判断，公正地进行调解。当双方的争议由政府建设行政主管部门调解或仲裁机关仲裁时，应当提供作证的事实材料。</w:t>
      </w:r>
    </w:p>
    <w:p>
      <w:pPr>
        <w:spacing w:line="480" w:lineRule="exact"/>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发包人权利</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b/>
          <w:szCs w:val="21"/>
        </w:rPr>
        <w:t>第二十条</w:t>
      </w:r>
      <w:r>
        <w:rPr>
          <w:rFonts w:hint="eastAsia" w:asciiTheme="minorEastAsia" w:hAnsiTheme="minorEastAsia" w:eastAsiaTheme="minorEastAsia"/>
          <w:szCs w:val="21"/>
        </w:rPr>
        <w:t>　发包人有选定工程总全过程工程咨询单位，以及与其订立合同的权利。</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b/>
          <w:szCs w:val="21"/>
        </w:rPr>
        <w:t>第二十一条</w:t>
      </w:r>
      <w:r>
        <w:rPr>
          <w:rFonts w:hint="eastAsia" w:asciiTheme="minorEastAsia" w:hAnsiTheme="minorEastAsia" w:eastAsiaTheme="minorEastAsia"/>
          <w:szCs w:val="21"/>
        </w:rPr>
        <w:t>　发包人有对工程规模、设计标准、规划设计、生产工艺设计和设计使用功能要求的认定权，以及对工程设计变更的审批权。</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b/>
          <w:szCs w:val="21"/>
        </w:rPr>
        <w:t>第二十二条</w:t>
      </w:r>
      <w:r>
        <w:rPr>
          <w:rFonts w:hint="eastAsia" w:asciiTheme="minorEastAsia" w:hAnsiTheme="minorEastAsia" w:eastAsiaTheme="minorEastAsia"/>
          <w:szCs w:val="21"/>
        </w:rPr>
        <w:t>　全过程工程咨询单位调换项目负责人、总监理工程师须事先经发包人同意。</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b/>
          <w:szCs w:val="21"/>
        </w:rPr>
        <w:t>第二十三条</w:t>
      </w:r>
      <w:r>
        <w:rPr>
          <w:rFonts w:hint="eastAsia" w:asciiTheme="minorEastAsia" w:hAnsiTheme="minorEastAsia" w:eastAsiaTheme="minorEastAsia"/>
          <w:szCs w:val="21"/>
        </w:rPr>
        <w:t>　发包人有权要求全过程工程咨询单位提交监理工作月报及监理业务范围内的专项报告和项目管理业务范围内的专项报告。</w:t>
      </w:r>
    </w:p>
    <w:p>
      <w:pPr>
        <w:spacing w:line="480" w:lineRule="exact"/>
        <w:ind w:firstLine="420"/>
        <w:rPr>
          <w:rFonts w:asciiTheme="minorEastAsia" w:hAnsiTheme="minorEastAsia" w:eastAsiaTheme="minorEastAsia"/>
          <w:szCs w:val="21"/>
        </w:rPr>
      </w:pPr>
      <w:r>
        <w:rPr>
          <w:rFonts w:hint="eastAsia" w:asciiTheme="minorEastAsia" w:hAnsiTheme="minorEastAsia" w:eastAsiaTheme="minorEastAsia"/>
          <w:b/>
          <w:szCs w:val="21"/>
        </w:rPr>
        <w:t>第二十四条</w:t>
      </w:r>
      <w:r>
        <w:rPr>
          <w:rFonts w:hint="eastAsia" w:asciiTheme="minorEastAsia" w:hAnsiTheme="minorEastAsia" w:eastAsiaTheme="minorEastAsia"/>
          <w:szCs w:val="21"/>
        </w:rPr>
        <w:t>　当发包人发现全过程工程咨询单位员不按咨询管理合同履行职责，或与全过程工程咨询单位串通给发包人或工程造成损失的，发包人有权要求全过程工程咨询单位更换、项目负责人、监理人员和项目咨询人员，直到终止合同并要求全过程工程咨询单位承担相应的赔偿责任或连带赔偿责任。</w:t>
      </w:r>
    </w:p>
    <w:p>
      <w:pPr>
        <w:spacing w:line="480" w:lineRule="exact"/>
        <w:ind w:firstLine="480"/>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全过程工程咨询单位责任</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第二十五条</w:t>
      </w:r>
      <w:r>
        <w:rPr>
          <w:rFonts w:hint="eastAsia" w:asciiTheme="minorEastAsia" w:hAnsiTheme="minorEastAsia" w:eastAsiaTheme="minorEastAsia"/>
          <w:szCs w:val="21"/>
        </w:rPr>
        <w:t>　全过程工程咨询单位的责任期即委托咨询服务合同有效期。在项目咨询过程中，如果因工程建设进度的推迟或延误而超过书面约定的日期，双方应进一步约定相应延长的合同期。</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第二十六条</w:t>
      </w:r>
      <w:r>
        <w:rPr>
          <w:rFonts w:hint="eastAsia" w:asciiTheme="minorEastAsia" w:hAnsiTheme="minorEastAsia" w:eastAsiaTheme="minorEastAsia"/>
          <w:szCs w:val="21"/>
        </w:rPr>
        <w:t>　全过程工程咨询单位在责任期内，应当履行约定的义务，如果因全过程工程咨询单位过失而造成了发包人的经济损失，应当向发包人赔偿。累计赔偿总额（除本合同第二十四条规定以外）不应超过咨询管理报酬总额（除去税金）。</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第二十七条</w:t>
      </w:r>
      <w:r>
        <w:rPr>
          <w:rFonts w:hint="eastAsia" w:asciiTheme="minorEastAsia" w:hAnsiTheme="minorEastAsia" w:eastAsiaTheme="minorEastAsia"/>
          <w:szCs w:val="21"/>
        </w:rPr>
        <w:t>　全过程工程咨询单位对全过程工程咨询单位违反合同规定的质量要求和完工（交图、交货）时限，不承担责任。因不可抗力导致委托咨询管理合同不能全部或部分履行，全过程工程咨询单位不承担责任。但对违反第五条规定引起的与之有关的事宜，向发包人承担赔偿责任。</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第二十八条</w:t>
      </w:r>
      <w:r>
        <w:rPr>
          <w:rFonts w:hint="eastAsia" w:asciiTheme="minorEastAsia" w:hAnsiTheme="minorEastAsia" w:eastAsiaTheme="minorEastAsia"/>
          <w:szCs w:val="21"/>
        </w:rPr>
        <w:t>　全过程工程咨询单位向发包人提出赔偿要求不能成立时，全过程工程咨询单位应当补偿由于该索赔所导致发包人的各种费用支出。</w:t>
      </w:r>
    </w:p>
    <w:p>
      <w:pPr>
        <w:spacing w:line="480" w:lineRule="exact"/>
        <w:ind w:firstLine="480"/>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发包人责任</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第二十九条</w:t>
      </w:r>
      <w:r>
        <w:rPr>
          <w:rFonts w:hint="eastAsia" w:asciiTheme="minorEastAsia" w:hAnsiTheme="minorEastAsia" w:eastAsiaTheme="minorEastAsia"/>
          <w:szCs w:val="21"/>
        </w:rPr>
        <w:t>　发包人应当履行委托咨询服务合同约定的义务，如有违反则应当承担违约责任，赔偿给全过程工程咨询单位造成的经济损失。</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全过程工程咨询单位处理委托业务时，因非全过程工程咨询单位原因的事由受到损失的，可以向发包人要求补偿损失。</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第三十条</w:t>
      </w:r>
      <w:r>
        <w:rPr>
          <w:rFonts w:hint="eastAsia" w:asciiTheme="minorEastAsia" w:hAnsiTheme="minorEastAsia" w:eastAsiaTheme="minorEastAsia"/>
          <w:szCs w:val="21"/>
        </w:rPr>
        <w:t>　发包人如果向全过程工程咨询单位提出赔偿的要求不能成立，则应当补偿由该索赔所引起的全过程工程咨询单位的各种费用支出。</w:t>
      </w:r>
    </w:p>
    <w:p>
      <w:pPr>
        <w:spacing w:line="480" w:lineRule="exact"/>
        <w:ind w:firstLine="480"/>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合同生效、变更与终止</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第三十一条</w:t>
      </w:r>
      <w:r>
        <w:rPr>
          <w:rFonts w:hint="eastAsia" w:asciiTheme="minorEastAsia" w:hAnsiTheme="minorEastAsia" w:eastAsiaTheme="minorEastAsia"/>
          <w:szCs w:val="21"/>
        </w:rPr>
        <w:t>　由于发包人或全过程工程咨询单位的原因使项目咨询工作受到阻碍或延误，以致发生了附加工作或延长了持续时间，则全过程工程咨询单位应当将此情况与可能产生的影响及时通知发包人。完成项目咨询业务的时间相应延长，并得到附加工作的报酬（全过程工程咨询单位承诺免费的除外）。</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第三十二条</w:t>
      </w:r>
      <w:r>
        <w:rPr>
          <w:rFonts w:hint="eastAsia" w:asciiTheme="minorEastAsia" w:hAnsiTheme="minorEastAsia" w:eastAsiaTheme="minorEastAsia"/>
          <w:szCs w:val="21"/>
        </w:rPr>
        <w:t>　在委托咨询服务合同签订后，实际情况发生变化，使得全过程工程咨询单位不能全部或部分执行项目咨询业务时，全过程工程咨询单位应当立即通知发包人。该项目咨询业务的完成时间应予延长。当恢复执行项目咨询业务时，应当增加不超过</w:t>
      </w:r>
      <w:r>
        <w:rPr>
          <w:rFonts w:asciiTheme="minorEastAsia" w:hAnsiTheme="minorEastAsia" w:eastAsiaTheme="minorEastAsia"/>
          <w:szCs w:val="21"/>
        </w:rPr>
        <w:t>42</w:t>
      </w:r>
      <w:r>
        <w:rPr>
          <w:rFonts w:hint="eastAsia" w:asciiTheme="minorEastAsia" w:hAnsiTheme="minorEastAsia" w:eastAsiaTheme="minorEastAsia"/>
          <w:szCs w:val="21"/>
        </w:rPr>
        <w:t>日的时间用于恢复执行项目咨询业务，并按双方约定的数量支付咨询管理报酬。</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第三十三条</w:t>
      </w:r>
      <w:r>
        <w:rPr>
          <w:rFonts w:hint="eastAsia" w:asciiTheme="minorEastAsia" w:hAnsiTheme="minorEastAsia" w:eastAsiaTheme="minorEastAsia"/>
          <w:szCs w:val="21"/>
        </w:rPr>
        <w:t>　全过程工程咨询单位向发包人办理完竣工验收或工程移交手续，全过程工程咨询单位和发包人已签订工程保修责任书，全过程工程咨询单位收到咨询管理报酬尾款，本合同即终止。保修期间的责任，双方在专用条款中约定。</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第三十四条</w:t>
      </w:r>
      <w:r>
        <w:rPr>
          <w:rFonts w:hint="eastAsia" w:asciiTheme="minorEastAsia" w:hAnsiTheme="minorEastAsia" w:eastAsiaTheme="minorEastAsia"/>
          <w:szCs w:val="21"/>
        </w:rPr>
        <w:t>　当事人一方要求变更或解除合同时，应当在</w:t>
      </w:r>
      <w:r>
        <w:rPr>
          <w:rFonts w:asciiTheme="minorEastAsia" w:hAnsiTheme="minorEastAsia" w:eastAsiaTheme="minorEastAsia"/>
          <w:szCs w:val="21"/>
        </w:rPr>
        <w:t>42</w:t>
      </w:r>
      <w:r>
        <w:rPr>
          <w:rFonts w:hint="eastAsia" w:asciiTheme="minorEastAsia" w:hAnsiTheme="minorEastAsia" w:eastAsiaTheme="minorEastAsia"/>
          <w:szCs w:val="21"/>
        </w:rPr>
        <w:t>日前通知对方，因解除合同使一方遭受损失的，除依法可以免除责任的外，应由责任方负责赔偿。</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变更或解除合同的通知或协议必须采取书面形式，协议未达成之前，原合同仍然有效。</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第三十五条</w:t>
      </w:r>
      <w:r>
        <w:rPr>
          <w:rFonts w:hint="eastAsia" w:asciiTheme="minorEastAsia" w:hAnsiTheme="minorEastAsia" w:eastAsiaTheme="minorEastAsia"/>
          <w:szCs w:val="21"/>
        </w:rPr>
        <w:t>　全过程工程咨询单位在应当获得咨询管理报酬之日起</w:t>
      </w:r>
      <w:r>
        <w:rPr>
          <w:rFonts w:asciiTheme="minorEastAsia" w:hAnsiTheme="minorEastAsia" w:eastAsiaTheme="minorEastAsia"/>
          <w:szCs w:val="21"/>
        </w:rPr>
        <w:t>30</w:t>
      </w:r>
      <w:r>
        <w:rPr>
          <w:rFonts w:hint="eastAsia" w:asciiTheme="minorEastAsia" w:hAnsiTheme="minorEastAsia" w:eastAsiaTheme="minorEastAsia"/>
          <w:szCs w:val="21"/>
        </w:rPr>
        <w:t>日内仍未收到支付单据，而发包人又未对全过程工程咨询单位提出任何书面解释时，或根据第三十三条及第三十四条已暂停执行项目咨询业务时限超过六个月的，全过程工程咨询单位可向发包人发出终止合同的通知，发出通知后</w:t>
      </w:r>
      <w:r>
        <w:rPr>
          <w:rFonts w:asciiTheme="minorEastAsia" w:hAnsiTheme="minorEastAsia" w:eastAsiaTheme="minorEastAsia"/>
          <w:szCs w:val="21"/>
        </w:rPr>
        <w:t>14</w:t>
      </w:r>
      <w:r>
        <w:rPr>
          <w:rFonts w:hint="eastAsia" w:asciiTheme="minorEastAsia" w:hAnsiTheme="minorEastAsia" w:eastAsiaTheme="minorEastAsia"/>
          <w:szCs w:val="21"/>
        </w:rPr>
        <w:t>日内仍未得到发包人答复，可进一步发出终止合同的通知，如果第二份通知发出后</w:t>
      </w:r>
      <w:r>
        <w:rPr>
          <w:rFonts w:asciiTheme="minorEastAsia" w:hAnsiTheme="minorEastAsia" w:eastAsiaTheme="minorEastAsia"/>
          <w:szCs w:val="21"/>
        </w:rPr>
        <w:t>42</w:t>
      </w:r>
      <w:r>
        <w:rPr>
          <w:rFonts w:hint="eastAsia" w:asciiTheme="minorEastAsia" w:hAnsiTheme="minorEastAsia" w:eastAsiaTheme="minorEastAsia"/>
          <w:szCs w:val="21"/>
        </w:rPr>
        <w:t>日内仍未得到发包人答复，可终止合同或自行暂停或继续暂停执行全部或部分项目咨询业务。发包人承担违约责任。</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第三十六条</w:t>
      </w:r>
      <w:r>
        <w:rPr>
          <w:rFonts w:hint="eastAsia" w:asciiTheme="minorEastAsia" w:hAnsiTheme="minorEastAsia" w:eastAsiaTheme="minorEastAsia"/>
          <w:szCs w:val="21"/>
        </w:rPr>
        <w:t>　全过程工程咨询单位由于非自己的原因而暂停或终止执行项目咨询业务，其善后工作以及恢复执行项目咨询业务的工作，应当视为额外工作，有权得到额外的报酬。</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第三十七条</w:t>
      </w:r>
      <w:r>
        <w:rPr>
          <w:rFonts w:hint="eastAsia" w:asciiTheme="minorEastAsia" w:hAnsiTheme="minorEastAsia" w:eastAsiaTheme="minorEastAsia"/>
          <w:szCs w:val="21"/>
        </w:rPr>
        <w:t>　当发包人认为全过程工程咨询单位无正当理由而又未履行咨询管理义务时，可向全过程工程咨询单位发出指明其未履行义务的通知。若发包人发出通知后</w:t>
      </w:r>
      <w:r>
        <w:rPr>
          <w:rFonts w:asciiTheme="minorEastAsia" w:hAnsiTheme="minorEastAsia" w:eastAsiaTheme="minorEastAsia"/>
          <w:szCs w:val="21"/>
        </w:rPr>
        <w:t>21</w:t>
      </w:r>
      <w:r>
        <w:rPr>
          <w:rFonts w:hint="eastAsia" w:asciiTheme="minorEastAsia" w:hAnsiTheme="minorEastAsia" w:eastAsiaTheme="minorEastAsia"/>
          <w:szCs w:val="21"/>
        </w:rPr>
        <w:t>日内没有收到答复，可在第一个通知发出后</w:t>
      </w:r>
      <w:r>
        <w:rPr>
          <w:rFonts w:asciiTheme="minorEastAsia" w:hAnsiTheme="minorEastAsia" w:eastAsiaTheme="minorEastAsia"/>
          <w:szCs w:val="21"/>
        </w:rPr>
        <w:t>35</w:t>
      </w:r>
      <w:r>
        <w:rPr>
          <w:rFonts w:hint="eastAsia" w:asciiTheme="minorEastAsia" w:hAnsiTheme="minorEastAsia" w:eastAsiaTheme="minorEastAsia"/>
          <w:szCs w:val="21"/>
        </w:rPr>
        <w:t>日内发出终止委托咨询服务合同的通知，合同即行终止。全过程工程咨询单位承担违约责任。</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第三十八条</w:t>
      </w:r>
      <w:r>
        <w:rPr>
          <w:rFonts w:hint="eastAsia" w:asciiTheme="minorEastAsia" w:hAnsiTheme="minorEastAsia" w:eastAsiaTheme="minorEastAsia"/>
          <w:szCs w:val="21"/>
        </w:rPr>
        <w:t>　合同协议的终止并不影响各方应有的权利和应当承担的责任。</w:t>
      </w:r>
    </w:p>
    <w:p>
      <w:pPr>
        <w:spacing w:line="480" w:lineRule="exact"/>
        <w:ind w:firstLine="480"/>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咨询管理报酬</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第三十九条</w:t>
      </w:r>
      <w:r>
        <w:rPr>
          <w:rFonts w:hint="eastAsia" w:asciiTheme="minorEastAsia" w:hAnsiTheme="minorEastAsia" w:eastAsiaTheme="minorEastAsia"/>
          <w:szCs w:val="21"/>
        </w:rPr>
        <w:t>　正常的全过程工程咨询工作、附加工作和额外工作的报酬，按照咨询服务合同专用条件中第四十条的方法计算，并按约定的时间和数额支付。</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第四十条</w:t>
      </w:r>
      <w:r>
        <w:rPr>
          <w:rFonts w:hint="eastAsia" w:asciiTheme="minorEastAsia" w:hAnsiTheme="minorEastAsia" w:eastAsiaTheme="minorEastAsia"/>
          <w:szCs w:val="21"/>
        </w:rPr>
        <w:t>　如果发包人在规定的支付期限内未支付全过程工程咨询服务报酬，自规定之日起，还应向全过程工程咨询单位支付滞纳金。滞纳金从规定支付期限最后一日起计算。</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第四十一条</w:t>
      </w:r>
      <w:r>
        <w:rPr>
          <w:rFonts w:hint="eastAsia" w:asciiTheme="minorEastAsia" w:hAnsiTheme="minorEastAsia" w:eastAsiaTheme="minorEastAsia"/>
          <w:szCs w:val="21"/>
        </w:rPr>
        <w:t>　支付咨询服务报酬所采取的货币币种、汇率由合同专用条件约定。</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第四十二条</w:t>
      </w:r>
      <w:r>
        <w:rPr>
          <w:rFonts w:hint="eastAsia" w:asciiTheme="minorEastAsia" w:hAnsiTheme="minorEastAsia" w:eastAsiaTheme="minorEastAsia"/>
          <w:szCs w:val="21"/>
        </w:rPr>
        <w:t>　如果发包人对全过程工程咨询单位提交的支付通知中报酬或部分报酬项目提出异议，应当在收到支付通知书</w:t>
      </w:r>
      <w:r>
        <w:rPr>
          <w:rFonts w:asciiTheme="minorEastAsia" w:hAnsiTheme="minorEastAsia" w:eastAsiaTheme="minorEastAsia"/>
          <w:szCs w:val="21"/>
        </w:rPr>
        <w:t>24</w:t>
      </w:r>
      <w:r>
        <w:rPr>
          <w:rFonts w:hint="eastAsia" w:asciiTheme="minorEastAsia" w:hAnsiTheme="minorEastAsia" w:eastAsiaTheme="minorEastAsia"/>
          <w:szCs w:val="21"/>
        </w:rPr>
        <w:t>小时内向全过程工程咨询单位发出表示异议的通知，但发包人不得拖延其他无异议报酬项目的支付。</w:t>
      </w:r>
    </w:p>
    <w:p>
      <w:pPr>
        <w:spacing w:line="480" w:lineRule="exact"/>
        <w:rPr>
          <w:rFonts w:asciiTheme="minorEastAsia" w:hAnsiTheme="minorEastAsia" w:eastAsiaTheme="minorEastAsia"/>
          <w:b/>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其他</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第四十三条</w:t>
      </w:r>
      <w:r>
        <w:rPr>
          <w:rFonts w:hint="eastAsia" w:asciiTheme="minorEastAsia" w:hAnsiTheme="minorEastAsia" w:eastAsiaTheme="minorEastAsia"/>
          <w:szCs w:val="21"/>
        </w:rPr>
        <w:t>　委托的建设本工程咨询服务所必要的监理人员和项目咨询人员出外考察、材料设备复试，其费用支出经发包人同意的，在预算范围内向发包人实报实销。</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第四十四条</w:t>
      </w:r>
      <w:r>
        <w:rPr>
          <w:rFonts w:hint="eastAsia" w:asciiTheme="minorEastAsia" w:hAnsiTheme="minorEastAsia" w:eastAsiaTheme="minorEastAsia"/>
          <w:szCs w:val="21"/>
        </w:rPr>
        <w:t>　在咨询管理业务范围内，如需聘用专家咨询或协助，由全过程工程咨询单位聘用的，其费用由全过程工程咨询单位承担；由发包人聘用的，其费用由发包人承担。</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第四十五条</w:t>
      </w:r>
      <w:r>
        <w:rPr>
          <w:rFonts w:hint="eastAsia" w:asciiTheme="minorEastAsia" w:hAnsiTheme="minorEastAsia" w:eastAsiaTheme="minorEastAsia"/>
          <w:szCs w:val="21"/>
        </w:rPr>
        <w:t>　全过程工程咨询单位在工程咨询工作过程中提出的合理化建议，使发包人得到了经济效益，发包人应按专用条件中的约定给予经济奖励。</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第四十六条</w:t>
      </w:r>
      <w:r>
        <w:rPr>
          <w:rFonts w:hint="eastAsia" w:asciiTheme="minorEastAsia" w:hAnsiTheme="minorEastAsia" w:eastAsiaTheme="minorEastAsia"/>
          <w:szCs w:val="21"/>
        </w:rPr>
        <w:t>　全过程工程咨询单位驻地监理机构和项目咨询机构及其职员不得接受咨询管理工程项目施工全过程工程咨询单位的任何报酬或者经济利益。</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全过程工程咨询单位不得参与可能与合同规定的与发包人的利益相冲突的任何活动。</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第四十七条</w:t>
      </w:r>
      <w:r>
        <w:rPr>
          <w:rFonts w:hint="eastAsia" w:asciiTheme="minorEastAsia" w:hAnsiTheme="minorEastAsia" w:eastAsiaTheme="minorEastAsia"/>
          <w:szCs w:val="21"/>
        </w:rPr>
        <w:t>　全过程工程咨询单位在项目咨询过程中，不得泄露发包人申明的秘密，全过程工程咨询单位亦不得泄露设计人、全过程工程咨询单位等提供并申明的秘密。</w:t>
      </w:r>
    </w:p>
    <w:p>
      <w:pPr>
        <w:spacing w:line="480" w:lineRule="exact"/>
        <w:ind w:firstLine="480"/>
        <w:rPr>
          <w:rFonts w:asciiTheme="minorEastAsia" w:hAnsiTheme="minorEastAsia" w:eastAsiaTheme="minorEastAsia"/>
          <w:szCs w:val="21"/>
        </w:rPr>
      </w:pPr>
      <w:r>
        <w:rPr>
          <w:rFonts w:hint="eastAsia" w:asciiTheme="minorEastAsia" w:hAnsiTheme="minorEastAsia" w:eastAsiaTheme="minorEastAsia"/>
          <w:b/>
          <w:szCs w:val="21"/>
        </w:rPr>
        <w:t>第四十八条</w:t>
      </w:r>
      <w:r>
        <w:rPr>
          <w:rFonts w:hint="eastAsia" w:asciiTheme="minorEastAsia" w:hAnsiTheme="minorEastAsia" w:eastAsiaTheme="minorEastAsia"/>
          <w:szCs w:val="21"/>
        </w:rPr>
        <w:t>　全过程工程咨询单位对于由其编制的所有文件拥有版权，发包人仅有权为本工程使用或复制此类文件。</w:t>
      </w:r>
    </w:p>
    <w:p>
      <w:pPr>
        <w:spacing w:line="480" w:lineRule="exact"/>
        <w:ind w:firstLine="480"/>
        <w:rPr>
          <w:rFonts w:asciiTheme="minorEastAsia" w:hAnsiTheme="minorEastAsia" w:eastAsiaTheme="minorEastAsia"/>
          <w:szCs w:val="21"/>
        </w:rPr>
      </w:pPr>
    </w:p>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争议的解决</w:t>
      </w:r>
    </w:p>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第四十九条</w:t>
      </w:r>
      <w:r>
        <w:rPr>
          <w:rFonts w:hint="eastAsia" w:asciiTheme="minorEastAsia" w:hAnsiTheme="minorEastAsia" w:eastAsiaTheme="minorEastAsia"/>
          <w:szCs w:val="21"/>
        </w:rPr>
        <w:t>　因违反或终止合同而引起的对对方损失和损害的赔偿，双方应当协商解决，如未能达成一致，可提交主管部门协调，如仍未能达成一致时，根据双方约定提交仲裁机关仲裁，或向人民法院起诉。</w:t>
      </w:r>
    </w:p>
    <w:p>
      <w:pPr>
        <w:spacing w:line="480" w:lineRule="exact"/>
        <w:jc w:val="center"/>
        <w:rPr>
          <w:rFonts w:cs="宋体" w:asciiTheme="minorEastAsia" w:hAnsiTheme="minorEastAsia" w:eastAsiaTheme="minorEastAsia"/>
          <w:b/>
          <w:szCs w:val="21"/>
        </w:rPr>
      </w:pPr>
      <w:bookmarkStart w:id="60" w:name="_Toc530071987"/>
      <w:bookmarkStart w:id="61" w:name="_Toc5260985"/>
      <w:r>
        <w:rPr>
          <w:rFonts w:hint="eastAsia" w:cs="宋体" w:asciiTheme="minorEastAsia" w:hAnsiTheme="minorEastAsia" w:eastAsiaTheme="minorEastAsia"/>
          <w:b/>
          <w:szCs w:val="21"/>
        </w:rPr>
        <w:t>第三部分 专用条</w:t>
      </w:r>
      <w:bookmarkEnd w:id="60"/>
      <w:r>
        <w:rPr>
          <w:rFonts w:hint="eastAsia" w:cs="宋体" w:asciiTheme="minorEastAsia" w:hAnsiTheme="minorEastAsia" w:eastAsiaTheme="minorEastAsia"/>
          <w:b/>
          <w:szCs w:val="21"/>
        </w:rPr>
        <w:t>款</w:t>
      </w:r>
      <w:bookmarkEnd w:id="61"/>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第二条</w:t>
      </w:r>
      <w:r>
        <w:rPr>
          <w:rFonts w:hint="eastAsia" w:asciiTheme="minorEastAsia" w:hAnsiTheme="minorEastAsia" w:eastAsiaTheme="minorEastAsia"/>
          <w:szCs w:val="21"/>
        </w:rPr>
        <w:t>　本合同适用的法律及咨询服务依据：</w:t>
      </w:r>
      <w:r>
        <w:rPr>
          <w:rFonts w:hint="eastAsia" w:asciiTheme="minorEastAsia" w:hAnsiTheme="minorEastAsia" w:eastAsiaTheme="minorEastAsia"/>
          <w:szCs w:val="21"/>
          <w:u w:val="single"/>
        </w:rPr>
        <w:t>国家关于工程建设的政策、法规；政府批准的计划、建筑红线图、施工图；合同。</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第四条</w:t>
      </w:r>
      <w:r>
        <w:rPr>
          <w:rFonts w:hint="eastAsia" w:asciiTheme="minorEastAsia" w:hAnsiTheme="minorEastAsia" w:eastAsiaTheme="minorEastAsia"/>
          <w:szCs w:val="21"/>
        </w:rPr>
        <w:t>　全过程工程咨询服务内容</w:t>
      </w:r>
      <w:r>
        <w:rPr>
          <w:rFonts w:hint="eastAsia" w:asciiTheme="minorEastAsia" w:hAnsiTheme="minorEastAsia" w:eastAsiaTheme="minorEastAsia"/>
          <w:szCs w:val="21"/>
          <w:shd w:val="clear" w:color="auto" w:fill="FFFFFF"/>
        </w:rPr>
        <w:t>（包括但不限于以下工作内容，具体以招标人实际要求为准）</w:t>
      </w:r>
      <w:r>
        <w:rPr>
          <w:rFonts w:hint="eastAsia" w:asciiTheme="minorEastAsia" w:hAnsiTheme="minorEastAsia" w:eastAsiaTheme="minorEastAsia"/>
          <w:szCs w:val="21"/>
        </w:rPr>
        <w:t>：</w:t>
      </w:r>
    </w:p>
    <w:p>
      <w:pPr>
        <w:spacing w:line="400" w:lineRule="exact"/>
        <w:ind w:firstLine="420"/>
        <w:rPr>
          <w:rFonts w:asciiTheme="minorEastAsia" w:hAnsiTheme="minorEastAsia" w:eastAsiaTheme="minorEastAsia"/>
          <w:b/>
          <w:szCs w:val="21"/>
        </w:rPr>
      </w:pPr>
      <w:r>
        <w:rPr>
          <w:rFonts w:hint="eastAsia" w:asciiTheme="minorEastAsia" w:hAnsiTheme="minorEastAsia" w:eastAsiaTheme="minorEastAsia"/>
          <w:b/>
          <w:szCs w:val="21"/>
        </w:rPr>
        <w:t>（1）全过程造价控制</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日常工作内容</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①制定造价控制的实施流程，督促承包人按合同约定及时报送工程概算、预算（包括工程量清单及招标控制价）并进行审核，确定造价控制目标；</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②根据施工承包合同、进度计划，编制用款计划书；</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③参与造价控制有关的工程会议，并根据现场需要参加施工图纸会审，提出审图意见，对图纸会审内容进行成本估算；</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④负责对承包人报送的每月(期)完成进度款月报表进行审核，并提出当月(期)付款建议书；</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⑤承、发包方提出索赔时，凭据合同和有关法律、法规，提供咨询意见；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⑥协助业主及时审核因设计变更、现场签证等发生的费用，相应调整造价控制目标，并向业主提供造价控制动态分析报告；</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a.对工程变更审批单（设计变更联系单、工程变更联系单、施工变更联系单）中的内容及时进行估算，估算工作应在3日内完成，当月所有发生的审批单应在7日内将估算的计算底稿及估算明细报送招标单位，在下月初根据招标单位要求，与施工总承包单位完成上月的工程变更审批单结算工作，将计算底稿及审核结果报送招标单位；若审核结果双方达不成一致，在招标单位要求的时间节点内，分阶段完成剩余工程变更审批单的结算工作，并将计算底稿及审核结果报送招标单位。</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b.对总承包单位上报的新增子目进行组价，提供材料、设备、工程等造价信息的咨询，并将结果报招标单位项目成本人员审核。</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c.总承包单位相关人员须参加重要隐蔽工程验收，并留下影像资料以便完成结算工作，以国家隐蔽验收规范为准。</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d.变更签证须按照招标单位要求的格式编写案例，变更时，总承包单位相关人员必须到场，对变更内容进行核实并留下影像资料。</w:t>
      </w:r>
    </w:p>
    <w:p>
      <w:pPr>
        <w:snapToGrid w:val="0"/>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e.相关重大节点验收，总承包单位相关人员必须到场，并留下影像资料。</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⑦若施工合同约定需分阶段结算的，协助委托人向审核单位提供分阶段完工的工程结算资料；</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⑧负责收集及整理工程竣工结算资料，对资料的完整性、真实性进行审核，并提出结算初审意见；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⑨提供与造价控制相关的材料、设备等造价信息，根据工程进度情况提早谋划，及时编制提供无价材料（无省、市信息价材料）和专项工程的采购方案并组织实施等其它咨询服务。</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结算阶段</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a.核定分阶段完工的分部工程结算；</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b.会同办理工程竣工结算，提供完整的结算初审报告及计算底稿和各项费用汇总表协助招标人完成竣工结算审计；</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c.项目结束后，编制项目总结分析报告。</w:t>
      </w:r>
    </w:p>
    <w:p>
      <w:pPr>
        <w:snapToGrid w:val="0"/>
        <w:spacing w:line="400" w:lineRule="exact"/>
        <w:ind w:firstLine="422" w:firstLineChars="200"/>
        <w:rPr>
          <w:rFonts w:cs="宋体" w:asciiTheme="minorEastAsia" w:hAnsiTheme="minorEastAsia" w:eastAsiaTheme="minorEastAsia"/>
          <w:b/>
        </w:rPr>
      </w:pPr>
      <w:r>
        <w:rPr>
          <w:rFonts w:hint="eastAsia" w:cs="宋体" w:asciiTheme="minorEastAsia" w:hAnsiTheme="minorEastAsia" w:eastAsiaTheme="minorEastAsia"/>
          <w:b/>
        </w:rPr>
        <w:t>其他造价咨询工作</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a.提供基本建设工程项目的造价咨询业务相关法律、法令、条例、规定、标准、规范和一般惯例的咨询服务；</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b.提供与造价控制相关的人工、材料、设备等造价信息；</w:t>
      </w:r>
    </w:p>
    <w:p>
      <w:pPr>
        <w:snapToGrid w:val="0"/>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c.委托方交办的其他造价咨询服务。</w:t>
      </w:r>
    </w:p>
    <w:p>
      <w:pPr>
        <w:spacing w:line="400" w:lineRule="exact"/>
        <w:ind w:firstLine="420"/>
        <w:rPr>
          <w:rFonts w:asciiTheme="minorEastAsia" w:hAnsiTheme="minorEastAsia" w:eastAsiaTheme="minorEastAsia"/>
          <w:b/>
          <w:szCs w:val="21"/>
        </w:rPr>
      </w:pPr>
      <w:r>
        <w:rPr>
          <w:rFonts w:hint="eastAsia" w:asciiTheme="minorEastAsia" w:hAnsiTheme="minorEastAsia" w:eastAsiaTheme="minorEastAsia"/>
          <w:b/>
          <w:szCs w:val="21"/>
        </w:rPr>
        <w:t>（2）工程监理</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①参与施工开工前期准备工作，协助委托人与承包商办理开工的有关手续；</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②协助委托人审查承包商选择的分包商；</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③审查承包商编制的施工组织设计、施工方案、质量保证体系及施工进度计划，并监督检查其实施；</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④督促检查承包商严格执行合同和严格按照国家技术规范、标准、建筑安装规程以及设计图纸文件要求进行施工和安装活动，核查施工过程中的主要部位、环节以及隐蔽工程的施工验收签证，控制工程质量；</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⑤对施工设备、机具的进场报验按有关规定进行审批；</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⑥对于用于工程的材料、构件、设备的质量进行控制，检查其是否符合设计文件和标书所规定的厂家、型号和规格以及质量标准，防止不合格的材料构件用于工程；</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⑦核验承包商所作的工程进度计划，签收检查承包商填报的旬、月、季等报表，随时提出监理意见，控制工程进度计划；</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⑧对于设计变更和工程洽商，按有关规定进行监理控制；</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⑨根据施工合同协议条款的付款规定，以及监理工程师对工程质量、数量的核定，审核付款凭证；</w:t>
      </w:r>
    </w:p>
    <w:p>
      <w:pPr>
        <w:spacing w:line="400" w:lineRule="exact"/>
        <w:ind w:firstLine="420"/>
        <w:rPr>
          <w:rFonts w:asciiTheme="minorEastAsia" w:hAnsiTheme="minorEastAsia" w:eastAsiaTheme="minorEastAsia"/>
          <w:szCs w:val="21"/>
        </w:rPr>
      </w:pPr>
      <w:r>
        <w:rPr>
          <w:rFonts w:hint="eastAsia" w:asciiTheme="minorEastAsia" w:hAnsiTheme="minorEastAsia" w:eastAsiaTheme="minorEastAsia"/>
          <w:szCs w:val="21"/>
        </w:rPr>
        <w:t>⑩监督检查文明施工及安全防护措施；</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⑪</w:t>
      </w:r>
      <w:r>
        <w:rPr>
          <w:rFonts w:hint="eastAsia" w:asciiTheme="minorEastAsia" w:hAnsiTheme="minorEastAsia" w:eastAsiaTheme="minorEastAsia"/>
          <w:szCs w:val="21"/>
        </w:rPr>
        <w:t>根据承包商提出的阶段、部位、环节、各系统的分阶段工程的检验、验收以及整体工程竣工验收申请报告，负责组织竣工预验收，协助组织最终验收；</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⑫</w:t>
      </w:r>
      <w:r>
        <w:rPr>
          <w:rFonts w:hint="eastAsia" w:asciiTheme="minorEastAsia" w:hAnsiTheme="minorEastAsia" w:eastAsiaTheme="minorEastAsia"/>
          <w:szCs w:val="21"/>
        </w:rPr>
        <w:t>督促检查承包商完成竣工图和整理各种必须归档的资料，交委托人归档；</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⑬</w:t>
      </w:r>
      <w:r>
        <w:rPr>
          <w:rFonts w:hint="eastAsia" w:asciiTheme="minorEastAsia" w:hAnsiTheme="minorEastAsia" w:eastAsiaTheme="minorEastAsia"/>
          <w:szCs w:val="21"/>
        </w:rPr>
        <w:t>协助处理工程中出现的质量问题、质量事故，督促施工单位按有关方协调统一的处理意见整改完成；</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⑭</w:t>
      </w:r>
      <w:r>
        <w:rPr>
          <w:rFonts w:hint="eastAsia" w:asciiTheme="minorEastAsia" w:hAnsiTheme="minorEastAsia" w:eastAsiaTheme="minorEastAsia"/>
          <w:szCs w:val="21"/>
        </w:rPr>
        <w:t>定期组织召开工程协调会，对有关质量、进度和投资等提出监理控制要求；</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⑮</w:t>
      </w:r>
      <w:r>
        <w:rPr>
          <w:rFonts w:hint="eastAsia" w:asciiTheme="minorEastAsia" w:hAnsiTheme="minorEastAsia" w:eastAsiaTheme="minorEastAsia"/>
          <w:szCs w:val="21"/>
        </w:rPr>
        <w:t>严格按照监理规范开展监理工作，加强对施工单位投标时承诺的项目经理及施工管理人员到位履职和工程建设关键工序、关键部位、隐蔽工程和薄弱环节以及特种作业人员持证上岗等情况的重点监控，并建立人员到位履行职责的记录制度，对违规更换、脱离岗位或不认真履行职责以及存在的安全隐患，应当要求施工单位及时整改，在规定时间内未整改或整改不到位的，应签发工程暂停令，并向委托人书面报告。因监理职责不到位，造成质量安全隐患的，将追究工程咨询人和监理人员的相应责任；</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⑯</w:t>
      </w:r>
      <w:r>
        <w:rPr>
          <w:rFonts w:hint="eastAsia" w:asciiTheme="minorEastAsia" w:hAnsiTheme="minorEastAsia" w:eastAsiaTheme="minorEastAsia"/>
          <w:szCs w:val="21"/>
        </w:rPr>
        <w:t>规范施工管理人员的请销假制度，做好考勤登记，确保准确、真实、有效；</w:t>
      </w:r>
    </w:p>
    <w:p>
      <w:pPr>
        <w:spacing w:line="400" w:lineRule="exact"/>
        <w:ind w:firstLine="420"/>
        <w:rPr>
          <w:rFonts w:asciiTheme="minorEastAsia" w:hAnsiTheme="minorEastAsia" w:eastAsiaTheme="minorEastAsia"/>
          <w:szCs w:val="21"/>
        </w:rPr>
      </w:pPr>
      <w:r>
        <w:rPr>
          <w:rFonts w:ascii="Cambria Math" w:hAnsi="Cambria Math" w:cs="Cambria Math" w:eastAsiaTheme="minorEastAsia"/>
          <w:szCs w:val="21"/>
        </w:rPr>
        <w:t>⑰</w:t>
      </w:r>
      <w:r>
        <w:rPr>
          <w:rFonts w:hint="eastAsia" w:asciiTheme="minorEastAsia" w:hAnsiTheme="minorEastAsia" w:eastAsiaTheme="minorEastAsia"/>
          <w:szCs w:val="21"/>
        </w:rPr>
        <w:t>未尽事宜见《建设工程监理规范》和本合同条款。</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第九条</w:t>
      </w:r>
      <w:r>
        <w:rPr>
          <w:rFonts w:hint="eastAsia" w:asciiTheme="minorEastAsia" w:hAnsiTheme="minorEastAsia" w:eastAsiaTheme="minorEastAsia"/>
          <w:szCs w:val="21"/>
        </w:rPr>
        <w:t>　外部条件包括：</w:t>
      </w:r>
      <w:r>
        <w:rPr>
          <w:rFonts w:hint="eastAsia" w:asciiTheme="minorEastAsia" w:hAnsiTheme="minorEastAsia" w:eastAsiaTheme="minorEastAsia"/>
          <w:szCs w:val="21"/>
          <w:u w:val="single"/>
        </w:rPr>
        <w:t xml:space="preserve">                         /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第十条</w:t>
      </w:r>
      <w:r>
        <w:rPr>
          <w:rFonts w:hint="eastAsia" w:asciiTheme="minorEastAsia" w:hAnsiTheme="minorEastAsia" w:eastAsiaTheme="minorEastAsia"/>
          <w:szCs w:val="21"/>
        </w:rPr>
        <w:t>　发包人应提供的工程资料及提供时间：</w:t>
      </w:r>
      <w:r>
        <w:rPr>
          <w:rFonts w:hint="eastAsia" w:asciiTheme="minorEastAsia" w:hAnsiTheme="minorEastAsia" w:eastAsiaTheme="minorEastAsia"/>
          <w:szCs w:val="21"/>
          <w:u w:val="single"/>
        </w:rPr>
        <w:t xml:space="preserve">                         /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第十一条</w:t>
      </w:r>
      <w:r>
        <w:rPr>
          <w:rFonts w:hint="eastAsia" w:asciiTheme="minorEastAsia" w:hAnsiTheme="minorEastAsia" w:eastAsiaTheme="minorEastAsia"/>
          <w:szCs w:val="21"/>
        </w:rPr>
        <w:t>　发包人应在</w:t>
      </w:r>
      <w:r>
        <w:rPr>
          <w:rFonts w:asciiTheme="minorEastAsia" w:hAnsiTheme="minorEastAsia" w:eastAsiaTheme="minorEastAsia"/>
          <w:szCs w:val="21"/>
        </w:rPr>
        <w:t>______</w:t>
      </w:r>
      <w:r>
        <w:rPr>
          <w:rFonts w:hint="eastAsia" w:asciiTheme="minorEastAsia" w:hAnsiTheme="minorEastAsia" w:eastAsiaTheme="minorEastAsia"/>
          <w:szCs w:val="21"/>
        </w:rPr>
        <w:t>天内对全过程工程咨询单位书面提交并要求作出决定的事宜作出书面答复。</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第十二条</w:t>
      </w:r>
      <w:r>
        <w:rPr>
          <w:rFonts w:hint="eastAsia" w:asciiTheme="minorEastAsia" w:hAnsiTheme="minorEastAsia" w:eastAsiaTheme="minorEastAsia"/>
          <w:szCs w:val="21"/>
        </w:rPr>
        <w:t>　发包人的常驻代表为</w:t>
      </w:r>
      <w:r>
        <w:rPr>
          <w:rFonts w:asciiTheme="minorEastAsia" w:hAnsiTheme="minorEastAsia" w:eastAsiaTheme="minorEastAsia"/>
          <w:szCs w:val="21"/>
        </w:rPr>
        <w:t>_________________________</w:t>
      </w:r>
    </w:p>
    <w:p>
      <w:pPr>
        <w:spacing w:line="400" w:lineRule="exact"/>
        <w:ind w:firstLine="480"/>
        <w:rPr>
          <w:rFonts w:asciiTheme="minorEastAsia" w:hAnsiTheme="minorEastAsia" w:eastAsiaTheme="minorEastAsia"/>
          <w:spacing w:val="-4"/>
          <w:szCs w:val="21"/>
          <w:u w:val="single"/>
        </w:rPr>
      </w:pPr>
      <w:r>
        <w:rPr>
          <w:rFonts w:hint="eastAsia" w:asciiTheme="minorEastAsia" w:hAnsiTheme="minorEastAsia" w:eastAsiaTheme="minorEastAsia"/>
          <w:b/>
          <w:szCs w:val="21"/>
        </w:rPr>
        <w:t>第十五条</w:t>
      </w:r>
      <w:r>
        <w:rPr>
          <w:rFonts w:hint="eastAsia" w:asciiTheme="minorEastAsia" w:hAnsiTheme="minorEastAsia" w:eastAsiaTheme="minorEastAsia"/>
          <w:szCs w:val="21"/>
        </w:rPr>
        <w:t>　发包人免费向受托人提供如下设施：</w:t>
      </w:r>
      <w:r>
        <w:rPr>
          <w:rFonts w:hint="eastAsia" w:asciiTheme="minorEastAsia" w:hAnsiTheme="minorEastAsia" w:eastAsiaTheme="minorEastAsia"/>
          <w:spacing w:val="-4"/>
          <w:szCs w:val="21"/>
          <w:u w:val="single"/>
        </w:rPr>
        <w:t>（1）施工现场办公用房。</w:t>
      </w:r>
    </w:p>
    <w:p>
      <w:pPr>
        <w:spacing w:line="400" w:lineRule="exact"/>
        <w:ind w:firstLine="480"/>
        <w:rPr>
          <w:rFonts w:asciiTheme="minorEastAsia" w:hAnsiTheme="minorEastAsia" w:eastAsiaTheme="minorEastAsia"/>
          <w:spacing w:val="-4"/>
          <w:szCs w:val="21"/>
        </w:rPr>
      </w:pPr>
      <w:r>
        <w:rPr>
          <w:rFonts w:hint="eastAsia" w:asciiTheme="minorEastAsia" w:hAnsiTheme="minorEastAsia" w:eastAsiaTheme="minorEastAsia"/>
          <w:spacing w:val="-4"/>
          <w:szCs w:val="21"/>
        </w:rPr>
        <w:t xml:space="preserve">除此之外的项目咨询机构的办公设施、交通工具、人员工资、食宿、差旅等所有与工程服务相关的费用均包含在报价中，不再另行支付。                </w:t>
      </w:r>
    </w:p>
    <w:p>
      <w:pPr>
        <w:spacing w:line="400" w:lineRule="exact"/>
        <w:ind w:firstLine="480"/>
        <w:rPr>
          <w:rFonts w:asciiTheme="minorEastAsia" w:hAnsiTheme="minorEastAsia" w:eastAsiaTheme="minorEastAsia"/>
          <w:szCs w:val="21"/>
          <w:u w:val="single"/>
        </w:rPr>
      </w:pPr>
      <w:r>
        <w:rPr>
          <w:rFonts w:hint="eastAsia" w:asciiTheme="minorEastAsia" w:hAnsiTheme="minorEastAsia" w:eastAsiaTheme="minorEastAsia"/>
          <w:szCs w:val="21"/>
        </w:rPr>
        <w:t>全过程工程咨询单位自备的、发包人给予补偿的设施如下：</w:t>
      </w:r>
      <w:r>
        <w:rPr>
          <w:rFonts w:hint="eastAsia" w:asciiTheme="minorEastAsia" w:hAnsiTheme="minorEastAsia" w:eastAsiaTheme="minorEastAsia"/>
          <w:szCs w:val="21"/>
          <w:u w:val="single"/>
        </w:rPr>
        <w:t xml:space="preserve">  无  </w:t>
      </w:r>
    </w:p>
    <w:p>
      <w:pPr>
        <w:spacing w:line="400" w:lineRule="exact"/>
        <w:ind w:firstLine="480"/>
        <w:rPr>
          <w:rFonts w:asciiTheme="minorEastAsia" w:hAnsiTheme="minorEastAsia" w:eastAsiaTheme="minorEastAsia"/>
          <w:szCs w:val="21"/>
        </w:rPr>
      </w:pPr>
      <w:r>
        <w:rPr>
          <w:rFonts w:hint="eastAsia" w:asciiTheme="minorEastAsia" w:hAnsiTheme="minorEastAsia" w:eastAsiaTheme="minorEastAsia"/>
          <w:szCs w:val="21"/>
        </w:rPr>
        <w:t>补偿金额=无</w:t>
      </w:r>
    </w:p>
    <w:p>
      <w:pPr>
        <w:spacing w:line="400" w:lineRule="exact"/>
        <w:ind w:firstLine="415" w:firstLineChars="198"/>
        <w:rPr>
          <w:rFonts w:asciiTheme="minorEastAsia" w:hAnsiTheme="minorEastAsia" w:eastAsiaTheme="minorEastAsia"/>
          <w:szCs w:val="21"/>
        </w:rPr>
      </w:pPr>
      <w:r>
        <w:rPr>
          <w:rFonts w:hint="eastAsia" w:asciiTheme="minorEastAsia" w:hAnsiTheme="minorEastAsia" w:eastAsiaTheme="minorEastAsia"/>
          <w:szCs w:val="21"/>
        </w:rPr>
        <w:t>咨询管理通讯设施由全过程工程咨询单位自行解决。</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第十六条</w:t>
      </w:r>
      <w:r>
        <w:rPr>
          <w:rFonts w:hint="eastAsia" w:asciiTheme="minorEastAsia" w:hAnsiTheme="minorEastAsia" w:eastAsiaTheme="minorEastAsia"/>
          <w:szCs w:val="21"/>
        </w:rPr>
        <w:t>　在咨询管理期间，发包人免费向咨询管理机构提供</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名工作人员，由项目负责人安排其工作，凡涉及服务时，此类职员只应从项目负责人处接受指示。并免费提供</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名服务人员。项目管理机构应与此类服务的提供者合作，但不对此类人员及其行为负责。　　</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第二十六条</w:t>
      </w:r>
      <w:r>
        <w:rPr>
          <w:rFonts w:hint="eastAsia" w:asciiTheme="minorEastAsia" w:hAnsiTheme="minorEastAsia" w:eastAsiaTheme="minorEastAsia"/>
          <w:szCs w:val="21"/>
        </w:rPr>
        <w:t>　全过程工程咨询单位在责任期内如果失职，同意按以下办法承担责任，赔偿损耗失[累计赔偿额不超过报酬总数（扣税）]：</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工程施工当中的所有隐检项目、所有专项验收，项目总监必须按时到现场参加，项目总监未参加隐检、专项验收的，每次处罚5000元。如发现现场监理人员不在旁站现场的，每次处罚3000元。如监理工作发现失误（如监理不到位引起返工等），每次处罚5000元。</w:t>
      </w:r>
    </w:p>
    <w:p>
      <w:pPr>
        <w:spacing w:line="400" w:lineRule="exact"/>
        <w:ind w:firstLine="428" w:firstLineChars="200"/>
        <w:rPr>
          <w:rFonts w:asciiTheme="minorEastAsia" w:hAnsiTheme="minorEastAsia" w:eastAsiaTheme="minorEastAsia"/>
          <w:spacing w:val="2"/>
          <w:szCs w:val="21"/>
        </w:rPr>
      </w:pPr>
      <w:r>
        <w:rPr>
          <w:rFonts w:asciiTheme="minorEastAsia" w:hAnsiTheme="minorEastAsia" w:eastAsiaTheme="minorEastAsia"/>
          <w:spacing w:val="2"/>
          <w:szCs w:val="21"/>
        </w:rPr>
        <w:t>2</w:t>
      </w:r>
      <w:r>
        <w:rPr>
          <w:rFonts w:hint="eastAsia" w:asciiTheme="minorEastAsia" w:hAnsiTheme="minorEastAsia" w:eastAsiaTheme="minorEastAsia"/>
          <w:spacing w:val="2"/>
          <w:szCs w:val="21"/>
        </w:rPr>
        <w:t>、专业监理工程师、现场监理员不得在其它工地兼任，或兼任其它工作，否则一经发包人查实，每次处罚2000元，拒不改正的发包人有权解除合同。实施过程中投标文件承诺的人员根据发包人需求到位，未经发包人同意擅自变更项目负责人或</w:t>
      </w:r>
      <w:r>
        <w:rPr>
          <w:rFonts w:asciiTheme="minorEastAsia" w:hAnsiTheme="minorEastAsia" w:eastAsiaTheme="minorEastAsia"/>
          <w:spacing w:val="2"/>
          <w:szCs w:val="21"/>
        </w:rPr>
        <w:t>全过程造价控制负责人或</w:t>
      </w:r>
      <w:r>
        <w:rPr>
          <w:rFonts w:hint="eastAsia" w:asciiTheme="minorEastAsia" w:hAnsiTheme="minorEastAsia" w:eastAsiaTheme="minorEastAsia"/>
          <w:spacing w:val="2"/>
          <w:szCs w:val="21"/>
        </w:rPr>
        <w:t>项目总监理工程师各处10万元的违约处罚；更换后的人员资格条件不得低于原人员资格条件。</w:t>
      </w:r>
    </w:p>
    <w:p>
      <w:pPr>
        <w:spacing w:line="400" w:lineRule="exact"/>
        <w:ind w:firstLine="420" w:firstLineChars="200"/>
        <w:rPr>
          <w:rFonts w:asciiTheme="minorEastAsia" w:hAnsiTheme="minorEastAsia" w:eastAsiaTheme="minorEastAsia"/>
          <w:spacing w:val="2"/>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hint="eastAsia" w:asciiTheme="minorEastAsia" w:hAnsiTheme="minorEastAsia" w:eastAsiaTheme="minorEastAsia"/>
          <w:spacing w:val="2"/>
          <w:szCs w:val="21"/>
        </w:rPr>
        <w:t>如全过程工程咨询单位未按监理规范及相关规范履行职责，监理规划、监理实施细则等操作性文件与实际情况不符，咨询管理工作程序混乱，资料缺失，经发包人提出后仍未整改的，每次扣罚</w:t>
      </w:r>
      <w:r>
        <w:rPr>
          <w:rFonts w:asciiTheme="minorEastAsia" w:hAnsiTheme="minorEastAsia" w:eastAsiaTheme="minorEastAsia"/>
          <w:spacing w:val="2"/>
          <w:szCs w:val="21"/>
        </w:rPr>
        <w:t>2</w:t>
      </w:r>
      <w:r>
        <w:rPr>
          <w:rFonts w:hint="eastAsia" w:asciiTheme="minorEastAsia" w:hAnsiTheme="minorEastAsia" w:eastAsiaTheme="minorEastAsia"/>
          <w:spacing w:val="2"/>
          <w:szCs w:val="21"/>
        </w:rPr>
        <w:t>0</w:t>
      </w:r>
      <w:r>
        <w:rPr>
          <w:rFonts w:asciiTheme="minorEastAsia" w:hAnsiTheme="minorEastAsia" w:eastAsiaTheme="minorEastAsia"/>
          <w:spacing w:val="2"/>
          <w:szCs w:val="21"/>
        </w:rPr>
        <w:t>0</w:t>
      </w:r>
      <w:r>
        <w:rPr>
          <w:rFonts w:hint="eastAsia" w:asciiTheme="minorEastAsia" w:hAnsiTheme="minorEastAsia" w:eastAsiaTheme="minorEastAsia"/>
          <w:spacing w:val="2"/>
          <w:szCs w:val="21"/>
        </w:rPr>
        <w:t>0元。</w:t>
      </w:r>
    </w:p>
    <w:p>
      <w:pPr>
        <w:spacing w:line="400" w:lineRule="exact"/>
        <w:ind w:firstLine="428" w:firstLineChars="200"/>
        <w:rPr>
          <w:rFonts w:asciiTheme="minorEastAsia" w:hAnsiTheme="minorEastAsia" w:eastAsiaTheme="minorEastAsia"/>
          <w:szCs w:val="21"/>
        </w:rPr>
      </w:pPr>
      <w:r>
        <w:rPr>
          <w:rFonts w:asciiTheme="minorEastAsia" w:hAnsiTheme="minorEastAsia" w:eastAsiaTheme="minorEastAsia"/>
          <w:spacing w:val="2"/>
          <w:szCs w:val="21"/>
        </w:rPr>
        <w:t>4</w:t>
      </w:r>
      <w:r>
        <w:rPr>
          <w:rFonts w:hint="eastAsia" w:asciiTheme="minorEastAsia" w:hAnsiTheme="minorEastAsia" w:eastAsiaTheme="minorEastAsia"/>
          <w:spacing w:val="2"/>
          <w:szCs w:val="21"/>
        </w:rPr>
        <w:t>、</w:t>
      </w:r>
      <w:r>
        <w:rPr>
          <w:rFonts w:hint="eastAsia" w:asciiTheme="minorEastAsia" w:hAnsiTheme="minorEastAsia" w:eastAsiaTheme="minorEastAsia"/>
          <w:szCs w:val="21"/>
        </w:rPr>
        <w:t>全过程工程咨询单位拟派人员，受托人</w:t>
      </w:r>
      <w:r>
        <w:rPr>
          <w:rFonts w:asciiTheme="minorEastAsia" w:hAnsiTheme="minorEastAsia" w:eastAsiaTheme="minorEastAsia"/>
          <w:szCs w:val="21"/>
        </w:rPr>
        <w:t>必须在发包人同意的前提下方可变更</w:t>
      </w:r>
      <w:r>
        <w:rPr>
          <w:rFonts w:hint="eastAsia" w:asciiTheme="minorEastAsia" w:hAnsiTheme="minorEastAsia" w:eastAsiaTheme="minorEastAsia"/>
          <w:szCs w:val="21"/>
        </w:rPr>
        <w:t>，不得擅自变更</w:t>
      </w:r>
      <w:r>
        <w:rPr>
          <w:rFonts w:asciiTheme="minorEastAsia" w:hAnsiTheme="minorEastAsia" w:eastAsiaTheme="minorEastAsia"/>
          <w:szCs w:val="21"/>
        </w:rPr>
        <w:t>，</w:t>
      </w:r>
      <w:r>
        <w:rPr>
          <w:rFonts w:hint="eastAsia" w:asciiTheme="minorEastAsia" w:hAnsiTheme="minorEastAsia" w:eastAsiaTheme="minorEastAsia"/>
          <w:szCs w:val="21"/>
        </w:rPr>
        <w:t>发包人发现全过程工程咨询单位人员不能</w:t>
      </w:r>
      <w:r>
        <w:rPr>
          <w:rFonts w:asciiTheme="minorEastAsia" w:hAnsiTheme="minorEastAsia" w:eastAsiaTheme="minorEastAsia"/>
          <w:szCs w:val="21"/>
        </w:rPr>
        <w:t>履责的，发包人</w:t>
      </w:r>
      <w:r>
        <w:rPr>
          <w:rFonts w:hint="eastAsia" w:asciiTheme="minorEastAsia" w:hAnsiTheme="minorEastAsia" w:eastAsiaTheme="minorEastAsia"/>
          <w:szCs w:val="21"/>
        </w:rPr>
        <w:t>有权要求更换，要求更换的全过程工程咨询单位人员应在7天内更换，每超过一天处罚人民币1000元。</w:t>
      </w:r>
    </w:p>
    <w:p>
      <w:pPr>
        <w:spacing w:line="400" w:lineRule="exact"/>
        <w:ind w:firstLine="428" w:firstLineChars="200"/>
        <w:rPr>
          <w:rFonts w:asciiTheme="minorEastAsia" w:hAnsiTheme="minorEastAsia" w:eastAsiaTheme="minorEastAsia"/>
          <w:spacing w:val="2"/>
          <w:szCs w:val="21"/>
        </w:rPr>
      </w:pPr>
      <w:r>
        <w:rPr>
          <w:rFonts w:asciiTheme="minorEastAsia" w:hAnsiTheme="minorEastAsia" w:eastAsiaTheme="minorEastAsia"/>
          <w:spacing w:val="2"/>
          <w:szCs w:val="21"/>
        </w:rPr>
        <w:t>5</w:t>
      </w:r>
      <w:r>
        <w:rPr>
          <w:rFonts w:hint="eastAsia" w:asciiTheme="minorEastAsia" w:hAnsiTheme="minorEastAsia" w:eastAsiaTheme="minorEastAsia"/>
          <w:spacing w:val="2"/>
          <w:szCs w:val="21"/>
        </w:rPr>
        <w:t>、全过程工程咨询单位发生如下情况发包人有权解除合同：</w:t>
      </w:r>
    </w:p>
    <w:p>
      <w:pPr>
        <w:widowControl/>
        <w:spacing w:line="40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①违反《建设工程质量管理条例》、《建筑法》、《建设工程监理规范》等法律、法规中关于咨询管理单位、人员相关规定条款的。</w:t>
      </w:r>
    </w:p>
    <w:p>
      <w:pPr>
        <w:spacing w:line="400" w:lineRule="exact"/>
        <w:ind w:firstLine="420" w:firstLineChars="200"/>
        <w:rPr>
          <w:rFonts w:cs="宋体" w:asciiTheme="minorEastAsia" w:hAnsiTheme="minorEastAsia" w:eastAsiaTheme="minorEastAsia"/>
          <w:kern w:val="0"/>
          <w:szCs w:val="21"/>
        </w:rPr>
      </w:pPr>
      <w:r>
        <w:rPr>
          <w:rFonts w:hint="eastAsia" w:asciiTheme="minorEastAsia" w:hAnsiTheme="minorEastAsia" w:eastAsiaTheme="minorEastAsia"/>
          <w:szCs w:val="21"/>
        </w:rPr>
        <w:t>②</w:t>
      </w:r>
      <w:r>
        <w:rPr>
          <w:rFonts w:hint="eastAsia" w:asciiTheme="minorEastAsia" w:hAnsiTheme="minorEastAsia" w:eastAsiaTheme="minorEastAsia"/>
          <w:spacing w:val="2"/>
          <w:szCs w:val="21"/>
        </w:rPr>
        <w:t>全过程工程</w:t>
      </w:r>
      <w:r>
        <w:rPr>
          <w:rFonts w:hint="eastAsia" w:cs="宋体" w:asciiTheme="minorEastAsia" w:hAnsiTheme="minorEastAsia" w:eastAsiaTheme="minorEastAsia"/>
          <w:kern w:val="0"/>
          <w:szCs w:val="21"/>
        </w:rPr>
        <w:t>咨询单位与承担本工程的施工单位及材料、设施供应商发生经济利益关系经查实的。</w:t>
      </w:r>
    </w:p>
    <w:p>
      <w:pPr>
        <w:spacing w:line="400" w:lineRule="exact"/>
        <w:ind w:firstLine="420" w:firstLineChars="200"/>
        <w:rPr>
          <w:rFonts w:asciiTheme="minorEastAsia" w:hAnsiTheme="minorEastAsia" w:eastAsiaTheme="minorEastAsia"/>
          <w:color w:val="FF0000"/>
          <w:szCs w:val="21"/>
        </w:rPr>
      </w:pPr>
      <w:r>
        <w:rPr>
          <w:rFonts w:hint="eastAsia" w:cs="宋体" w:asciiTheme="minorEastAsia" w:hAnsiTheme="minorEastAsia" w:eastAsiaTheme="minorEastAsia"/>
          <w:kern w:val="0"/>
          <w:szCs w:val="21"/>
        </w:rPr>
        <w:t>6、</w:t>
      </w:r>
      <w:r>
        <w:rPr>
          <w:rFonts w:hint="eastAsia" w:asciiTheme="minorEastAsia" w:hAnsiTheme="minorEastAsia" w:eastAsiaTheme="minorEastAsia"/>
          <w:szCs w:val="21"/>
        </w:rPr>
        <w:t>驻场人员若缺勤或擅自离岗，则按项目负责人、项目总监理工程师500元/天，其它人员200元/天支付违约金。</w:t>
      </w:r>
    </w:p>
    <w:p>
      <w:pPr>
        <w:spacing w:line="400" w:lineRule="exact"/>
        <w:ind w:firstLine="464" w:firstLineChars="220"/>
        <w:rPr>
          <w:rStyle w:val="28"/>
          <w:rFonts w:asciiTheme="minorEastAsia" w:hAnsiTheme="minorEastAsia" w:eastAsiaTheme="minorEastAsia"/>
          <w:sz w:val="21"/>
          <w:szCs w:val="21"/>
        </w:rPr>
      </w:pPr>
      <w:r>
        <w:rPr>
          <w:rStyle w:val="28"/>
          <w:rFonts w:hint="eastAsia" w:asciiTheme="minorEastAsia" w:hAnsiTheme="minorEastAsia" w:eastAsiaTheme="minorEastAsia"/>
          <w:sz w:val="21"/>
          <w:szCs w:val="21"/>
        </w:rPr>
        <w:t>监理考核条款</w:t>
      </w:r>
    </w:p>
    <w:p>
      <w:pPr>
        <w:spacing w:line="400" w:lineRule="exact"/>
        <w:ind w:firstLine="464" w:firstLineChars="220"/>
        <w:rPr>
          <w:rStyle w:val="28"/>
          <w:rFonts w:asciiTheme="minorEastAsia" w:hAnsiTheme="minorEastAsia" w:eastAsiaTheme="minorEastAsia"/>
          <w:sz w:val="21"/>
          <w:szCs w:val="21"/>
        </w:rPr>
      </w:pPr>
      <w:r>
        <w:rPr>
          <w:rStyle w:val="28"/>
          <w:rFonts w:hint="eastAsia" w:asciiTheme="minorEastAsia" w:hAnsiTheme="minorEastAsia" w:eastAsiaTheme="minorEastAsia"/>
          <w:sz w:val="21"/>
          <w:szCs w:val="21"/>
        </w:rPr>
        <w:t>1、监理资质及人月数考核</w:t>
      </w:r>
    </w:p>
    <w:p>
      <w:pPr>
        <w:pStyle w:val="31"/>
        <w:spacing w:line="400" w:lineRule="exact"/>
        <w:ind w:firstLine="420"/>
        <w:rPr>
          <w:rFonts w:asciiTheme="minorEastAsia" w:hAnsiTheme="minorEastAsia" w:eastAsiaTheme="minorEastAsia"/>
          <w:sz w:val="21"/>
        </w:rPr>
      </w:pPr>
      <w:r>
        <w:rPr>
          <w:rFonts w:hint="eastAsia" w:asciiTheme="minorEastAsia" w:hAnsiTheme="minorEastAsia" w:eastAsiaTheme="minorEastAsia"/>
          <w:sz w:val="21"/>
        </w:rPr>
        <w:t>（1）中标人应按</w:t>
      </w:r>
      <w:r>
        <w:rPr>
          <w:rFonts w:asciiTheme="minorEastAsia" w:hAnsiTheme="minorEastAsia" w:eastAsiaTheme="minorEastAsia"/>
          <w:sz w:val="21"/>
        </w:rPr>
        <w:t>工程项目建设进度在工程项目现场保持足够的技术力量（包</w:t>
      </w:r>
      <w:r>
        <w:rPr>
          <w:rFonts w:hint="eastAsia" w:asciiTheme="minorEastAsia" w:hAnsiTheme="minorEastAsia" w:eastAsiaTheme="minorEastAsia"/>
          <w:sz w:val="21"/>
        </w:rPr>
        <w:t>含但不限于</w:t>
      </w:r>
      <w:r>
        <w:rPr>
          <w:rFonts w:asciiTheme="minorEastAsia" w:hAnsiTheme="minorEastAsia" w:eastAsiaTheme="minorEastAsia"/>
          <w:sz w:val="21"/>
        </w:rPr>
        <w:t>专业监理</w:t>
      </w:r>
    </w:p>
    <w:p>
      <w:pPr>
        <w:pStyle w:val="31"/>
        <w:spacing w:line="400" w:lineRule="exact"/>
        <w:ind w:firstLine="0" w:firstLineChars="0"/>
        <w:rPr>
          <w:rFonts w:asciiTheme="minorEastAsia" w:hAnsiTheme="minorEastAsia" w:eastAsiaTheme="minorEastAsia"/>
          <w:sz w:val="21"/>
        </w:rPr>
      </w:pPr>
      <w:r>
        <w:rPr>
          <w:rFonts w:asciiTheme="minorEastAsia" w:hAnsiTheme="minorEastAsia" w:eastAsiaTheme="minorEastAsia"/>
          <w:sz w:val="21"/>
        </w:rPr>
        <w:t>工程师、</w:t>
      </w:r>
      <w:r>
        <w:rPr>
          <w:rFonts w:hint="eastAsia" w:asciiTheme="minorEastAsia" w:hAnsiTheme="minorEastAsia" w:eastAsiaTheme="minorEastAsia"/>
          <w:sz w:val="21"/>
        </w:rPr>
        <w:t>助理工程师等</w:t>
      </w:r>
      <w:r>
        <w:rPr>
          <w:rFonts w:asciiTheme="minorEastAsia" w:hAnsiTheme="minorEastAsia" w:eastAsiaTheme="minorEastAsia"/>
          <w:sz w:val="21"/>
        </w:rPr>
        <w:t>），参照合同承诺的人月数没有达到要求的，按每人</w:t>
      </w:r>
      <w:r>
        <w:rPr>
          <w:rFonts w:hint="eastAsia" w:asciiTheme="minorEastAsia" w:hAnsiTheme="minorEastAsia" w:eastAsiaTheme="minorEastAsia"/>
          <w:sz w:val="21"/>
        </w:rPr>
        <w:t>每日历天200</w:t>
      </w:r>
      <w:r>
        <w:rPr>
          <w:rFonts w:asciiTheme="minorEastAsia" w:hAnsiTheme="minorEastAsia" w:eastAsiaTheme="minorEastAsia"/>
          <w:sz w:val="21"/>
        </w:rPr>
        <w:t>元扣除监理费。</w:t>
      </w:r>
    </w:p>
    <w:p>
      <w:pPr>
        <w:pStyle w:val="31"/>
        <w:spacing w:line="400" w:lineRule="exact"/>
        <w:ind w:firstLine="420"/>
        <w:rPr>
          <w:rFonts w:asciiTheme="minorEastAsia" w:hAnsiTheme="minorEastAsia" w:eastAsiaTheme="minorEastAsia"/>
          <w:sz w:val="21"/>
        </w:rPr>
      </w:pPr>
      <w:r>
        <w:rPr>
          <w:rFonts w:hint="eastAsia" w:asciiTheme="minorEastAsia" w:hAnsiTheme="minorEastAsia" w:eastAsiaTheme="minorEastAsia"/>
          <w:sz w:val="21"/>
        </w:rPr>
        <w:t>（2）</w:t>
      </w:r>
      <w:r>
        <w:rPr>
          <w:rFonts w:asciiTheme="minorEastAsia" w:hAnsiTheme="minorEastAsia" w:eastAsiaTheme="minorEastAsia"/>
          <w:sz w:val="21"/>
        </w:rPr>
        <w:t>专业监理工程师达不到合同规定的人员资质要求的，</w:t>
      </w:r>
      <w:r>
        <w:rPr>
          <w:rFonts w:hint="eastAsia" w:asciiTheme="minorEastAsia" w:hAnsiTheme="minorEastAsia" w:eastAsiaTheme="minorEastAsia"/>
          <w:sz w:val="21"/>
        </w:rPr>
        <w:t>不</w:t>
      </w:r>
      <w:r>
        <w:rPr>
          <w:rFonts w:asciiTheme="minorEastAsia" w:hAnsiTheme="minorEastAsia" w:eastAsiaTheme="minorEastAsia"/>
          <w:sz w:val="21"/>
        </w:rPr>
        <w:t>能及时到位的，按</w:t>
      </w:r>
      <w:r>
        <w:rPr>
          <w:rFonts w:hint="eastAsia" w:asciiTheme="minorEastAsia" w:hAnsiTheme="minorEastAsia" w:eastAsiaTheme="minorEastAsia"/>
          <w:sz w:val="21"/>
        </w:rPr>
        <w:t>项目总监理工程师500元/天，其它人员200元/天支付违约金</w:t>
      </w:r>
      <w:r>
        <w:rPr>
          <w:rFonts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hint="eastAsia" w:asciiTheme="minorEastAsia" w:hAnsiTheme="minorEastAsia" w:eastAsiaTheme="minorEastAsia"/>
          <w:sz w:val="21"/>
        </w:rPr>
        <w:t>（3）</w:t>
      </w:r>
      <w:r>
        <w:rPr>
          <w:rFonts w:asciiTheme="minorEastAsia" w:hAnsiTheme="minorEastAsia" w:eastAsiaTheme="minorEastAsia"/>
          <w:sz w:val="21"/>
        </w:rPr>
        <w:t>在监理服务期限内，更换现场人员，应代之以同等</w:t>
      </w:r>
      <w:r>
        <w:rPr>
          <w:rFonts w:hint="eastAsia" w:asciiTheme="minorEastAsia" w:hAnsiTheme="minorEastAsia" w:eastAsiaTheme="minorEastAsia"/>
          <w:sz w:val="21"/>
        </w:rPr>
        <w:t>及以上</w:t>
      </w:r>
      <w:r>
        <w:rPr>
          <w:rFonts w:asciiTheme="minorEastAsia" w:hAnsiTheme="minorEastAsia" w:eastAsiaTheme="minorEastAsia"/>
          <w:sz w:val="21"/>
        </w:rPr>
        <w:t>条件的人员，中标人未经</w:t>
      </w:r>
      <w:r>
        <w:rPr>
          <w:rFonts w:hint="eastAsia" w:asciiTheme="minorEastAsia" w:hAnsiTheme="minorEastAsia" w:eastAsiaTheme="minorEastAsia"/>
          <w:sz w:val="21"/>
        </w:rPr>
        <w:t>委托人</w:t>
      </w:r>
      <w:r>
        <w:rPr>
          <w:rFonts w:asciiTheme="minorEastAsia" w:hAnsiTheme="minorEastAsia" w:eastAsiaTheme="minorEastAsia"/>
          <w:sz w:val="21"/>
        </w:rPr>
        <w:t>批准</w:t>
      </w:r>
      <w:r>
        <w:rPr>
          <w:rFonts w:hint="eastAsia" w:asciiTheme="minorEastAsia" w:hAnsiTheme="minorEastAsia" w:eastAsiaTheme="minorEastAsia"/>
          <w:sz w:val="21"/>
        </w:rPr>
        <w:t>即</w:t>
      </w:r>
      <w:r>
        <w:rPr>
          <w:rFonts w:asciiTheme="minorEastAsia" w:hAnsiTheme="minorEastAsia" w:eastAsiaTheme="minorEastAsia"/>
          <w:sz w:val="21"/>
        </w:rPr>
        <w:t>调换现场监理人员（</w:t>
      </w:r>
      <w:r>
        <w:rPr>
          <w:rFonts w:hint="eastAsia" w:asciiTheme="minorEastAsia" w:hAnsiTheme="minorEastAsia" w:eastAsiaTheme="minorEastAsia"/>
          <w:sz w:val="21"/>
        </w:rPr>
        <w:t>不</w:t>
      </w:r>
      <w:r>
        <w:rPr>
          <w:rFonts w:asciiTheme="minorEastAsia" w:hAnsiTheme="minorEastAsia" w:eastAsiaTheme="minorEastAsia"/>
          <w:sz w:val="21"/>
        </w:rPr>
        <w:t>包括总监</w:t>
      </w:r>
      <w:r>
        <w:rPr>
          <w:rFonts w:hint="eastAsia" w:asciiTheme="minorEastAsia" w:hAnsiTheme="minorEastAsia" w:eastAsiaTheme="minorEastAsia"/>
          <w:sz w:val="21"/>
        </w:rPr>
        <w:t>等</w:t>
      </w:r>
      <w:r>
        <w:rPr>
          <w:rFonts w:asciiTheme="minorEastAsia" w:hAnsiTheme="minorEastAsia" w:eastAsiaTheme="minorEastAsia"/>
          <w:sz w:val="21"/>
        </w:rPr>
        <w:t>），</w:t>
      </w:r>
      <w:r>
        <w:rPr>
          <w:rFonts w:hint="eastAsia" w:asciiTheme="minorEastAsia" w:hAnsiTheme="minorEastAsia" w:eastAsiaTheme="minorEastAsia"/>
          <w:sz w:val="21"/>
        </w:rPr>
        <w:t>按200元/天支付违约金</w:t>
      </w:r>
      <w:r>
        <w:rPr>
          <w:rFonts w:asciiTheme="minorEastAsia" w:hAnsiTheme="minorEastAsia" w:eastAsiaTheme="minorEastAsia"/>
          <w:sz w:val="21"/>
        </w:rPr>
        <w:t>。</w:t>
      </w:r>
    </w:p>
    <w:p>
      <w:pPr>
        <w:pStyle w:val="31"/>
        <w:spacing w:line="400" w:lineRule="exact"/>
        <w:ind w:firstLine="413" w:firstLineChars="196"/>
        <w:rPr>
          <w:rFonts w:asciiTheme="minorEastAsia" w:hAnsiTheme="minorEastAsia" w:eastAsiaTheme="minorEastAsia"/>
          <w:sz w:val="21"/>
        </w:rPr>
      </w:pPr>
      <w:r>
        <w:rPr>
          <w:rStyle w:val="28"/>
          <w:rFonts w:hint="eastAsia" w:asciiTheme="minorEastAsia" w:hAnsiTheme="minorEastAsia" w:eastAsiaTheme="minorEastAsia"/>
          <w:sz w:val="21"/>
        </w:rPr>
        <w:t>2、监理设施考核</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中标人必须按照招标文件的要求配备满足监理服务所具备的资料、仪器、仪表、</w:t>
      </w:r>
      <w:r>
        <w:rPr>
          <w:rFonts w:hint="eastAsia" w:asciiTheme="minorEastAsia" w:hAnsiTheme="minorEastAsia" w:eastAsiaTheme="minorEastAsia"/>
          <w:sz w:val="21"/>
        </w:rPr>
        <w:t>通讯、</w:t>
      </w:r>
      <w:r>
        <w:rPr>
          <w:rFonts w:asciiTheme="minorEastAsia" w:hAnsiTheme="minorEastAsia" w:eastAsiaTheme="minorEastAsia"/>
          <w:sz w:val="21"/>
        </w:rPr>
        <w:t>交通工具和办公用品等（包括：规范标准，高</w:t>
      </w:r>
      <w:r>
        <w:rPr>
          <w:rFonts w:hint="eastAsia" w:asciiTheme="minorEastAsia" w:hAnsiTheme="minorEastAsia" w:eastAsiaTheme="minorEastAsia"/>
          <w:sz w:val="21"/>
        </w:rPr>
        <w:t>精度</w:t>
      </w:r>
      <w:r>
        <w:rPr>
          <w:rFonts w:asciiTheme="minorEastAsia" w:hAnsiTheme="minorEastAsia" w:eastAsiaTheme="minorEastAsia"/>
          <w:sz w:val="21"/>
        </w:rPr>
        <w:t>水平仪、经纬仪、测量尺及常规仪表等，专业监理工程及以上人员必须配备计算机，以满足工程安全质量管理的要求），达不到要求的由</w:t>
      </w:r>
      <w:r>
        <w:rPr>
          <w:rFonts w:hint="eastAsia" w:asciiTheme="minorEastAsia" w:hAnsiTheme="minorEastAsia" w:eastAsiaTheme="minorEastAsia"/>
          <w:sz w:val="21"/>
        </w:rPr>
        <w:t>委托人</w:t>
      </w:r>
      <w:r>
        <w:rPr>
          <w:rFonts w:asciiTheme="minorEastAsia" w:hAnsiTheme="minorEastAsia" w:eastAsiaTheme="minorEastAsia"/>
          <w:sz w:val="21"/>
        </w:rPr>
        <w:t>采购，费用从监理费中扣除。</w:t>
      </w:r>
    </w:p>
    <w:p>
      <w:pPr>
        <w:pStyle w:val="31"/>
        <w:spacing w:line="400" w:lineRule="exact"/>
        <w:ind w:firstLine="413" w:firstLineChars="196"/>
        <w:rPr>
          <w:rFonts w:asciiTheme="minorEastAsia" w:hAnsiTheme="minorEastAsia" w:eastAsiaTheme="minorEastAsia"/>
          <w:sz w:val="21"/>
        </w:rPr>
      </w:pPr>
      <w:r>
        <w:rPr>
          <w:rStyle w:val="28"/>
          <w:rFonts w:hint="eastAsia" w:asciiTheme="minorEastAsia" w:hAnsiTheme="minorEastAsia" w:eastAsiaTheme="minorEastAsia"/>
          <w:sz w:val="21"/>
        </w:rPr>
        <w:t>3、安全文明生产考核</w:t>
      </w:r>
    </w:p>
    <w:p>
      <w:pPr>
        <w:pStyle w:val="31"/>
        <w:spacing w:line="400" w:lineRule="exact"/>
        <w:ind w:firstLine="420"/>
        <w:rPr>
          <w:rFonts w:asciiTheme="minorEastAsia" w:hAnsiTheme="minorEastAsia" w:eastAsiaTheme="minorEastAsia"/>
          <w:sz w:val="21"/>
        </w:rPr>
      </w:pPr>
      <w:r>
        <w:rPr>
          <w:rFonts w:hint="eastAsia" w:asciiTheme="minorEastAsia" w:hAnsiTheme="minorEastAsia" w:eastAsiaTheme="minorEastAsia"/>
          <w:sz w:val="21"/>
        </w:rPr>
        <w:t>（1）工程中有发生人身</w:t>
      </w:r>
      <w:r>
        <w:rPr>
          <w:rFonts w:asciiTheme="minorEastAsia" w:hAnsiTheme="minorEastAsia" w:eastAsiaTheme="minorEastAsia"/>
          <w:sz w:val="21"/>
        </w:rPr>
        <w:t>重伤</w:t>
      </w:r>
      <w:r>
        <w:rPr>
          <w:rFonts w:hint="eastAsia" w:asciiTheme="minorEastAsia" w:hAnsiTheme="minorEastAsia" w:eastAsiaTheme="minorEastAsia"/>
          <w:sz w:val="21"/>
        </w:rPr>
        <w:t>事故的，</w:t>
      </w:r>
      <w:r>
        <w:rPr>
          <w:rFonts w:asciiTheme="minorEastAsia" w:hAnsiTheme="minorEastAsia" w:eastAsiaTheme="minorEastAsia"/>
          <w:sz w:val="21"/>
        </w:rPr>
        <w:t>扣除监理费</w:t>
      </w:r>
      <w:r>
        <w:rPr>
          <w:rFonts w:hint="eastAsia" w:asciiTheme="minorEastAsia" w:hAnsiTheme="minorEastAsia" w:eastAsiaTheme="minorEastAsia"/>
          <w:sz w:val="21"/>
        </w:rPr>
        <w:t>5</w:t>
      </w:r>
      <w:r>
        <w:rPr>
          <w:rFonts w:asciiTheme="minorEastAsia" w:hAnsiTheme="minorEastAsia" w:eastAsiaTheme="minorEastAsia"/>
          <w:sz w:val="21"/>
        </w:rPr>
        <w:t>万元；</w:t>
      </w:r>
      <w:r>
        <w:rPr>
          <w:rFonts w:hint="eastAsia" w:asciiTheme="minorEastAsia" w:hAnsiTheme="minorEastAsia" w:eastAsiaTheme="minorEastAsia"/>
          <w:sz w:val="21"/>
        </w:rPr>
        <w:t>有发生人身死</w:t>
      </w:r>
      <w:r>
        <w:rPr>
          <w:rFonts w:asciiTheme="minorEastAsia" w:hAnsiTheme="minorEastAsia" w:eastAsiaTheme="minorEastAsia"/>
          <w:sz w:val="21"/>
        </w:rPr>
        <w:t>亡</w:t>
      </w:r>
      <w:r>
        <w:rPr>
          <w:rFonts w:hint="eastAsia" w:asciiTheme="minorEastAsia" w:hAnsiTheme="minorEastAsia" w:eastAsiaTheme="minorEastAsia"/>
          <w:sz w:val="21"/>
        </w:rPr>
        <w:t>事故的</w:t>
      </w:r>
      <w:r>
        <w:rPr>
          <w:rFonts w:asciiTheme="minorEastAsia" w:hAnsiTheme="minorEastAsia" w:eastAsiaTheme="minorEastAsia"/>
          <w:sz w:val="21"/>
        </w:rPr>
        <w:t>，扣除监理费</w:t>
      </w:r>
      <w:r>
        <w:rPr>
          <w:rFonts w:hint="eastAsia" w:asciiTheme="minorEastAsia" w:hAnsiTheme="minorEastAsia" w:eastAsiaTheme="minorEastAsia"/>
          <w:sz w:val="21"/>
        </w:rPr>
        <w:t>20</w:t>
      </w:r>
    </w:p>
    <w:p>
      <w:pPr>
        <w:pStyle w:val="31"/>
        <w:spacing w:line="400" w:lineRule="exact"/>
        <w:ind w:firstLine="0" w:firstLineChars="0"/>
        <w:rPr>
          <w:rFonts w:asciiTheme="minorEastAsia" w:hAnsiTheme="minorEastAsia" w:eastAsiaTheme="minorEastAsia"/>
          <w:sz w:val="21"/>
        </w:rPr>
      </w:pPr>
      <w:r>
        <w:rPr>
          <w:rFonts w:asciiTheme="minorEastAsia" w:hAnsiTheme="minorEastAsia" w:eastAsiaTheme="minorEastAsia"/>
          <w:sz w:val="21"/>
        </w:rPr>
        <w:t>万元；</w:t>
      </w:r>
      <w:r>
        <w:rPr>
          <w:rFonts w:hint="eastAsia" w:asciiTheme="minorEastAsia" w:hAnsiTheme="minorEastAsia" w:eastAsiaTheme="minorEastAsia"/>
          <w:sz w:val="21"/>
        </w:rPr>
        <w:t xml:space="preserve"> </w:t>
      </w:r>
    </w:p>
    <w:p>
      <w:pPr>
        <w:pStyle w:val="31"/>
        <w:spacing w:line="400" w:lineRule="exact"/>
        <w:ind w:firstLine="420"/>
        <w:rPr>
          <w:rFonts w:asciiTheme="minorEastAsia" w:hAnsiTheme="minorEastAsia" w:eastAsiaTheme="minorEastAsia"/>
          <w:sz w:val="21"/>
        </w:rPr>
      </w:pPr>
      <w:r>
        <w:rPr>
          <w:rFonts w:hint="eastAsia" w:asciiTheme="minorEastAsia" w:hAnsiTheme="minorEastAsia" w:eastAsiaTheme="minorEastAsia"/>
          <w:sz w:val="21"/>
        </w:rPr>
        <w:t>（2）</w:t>
      </w:r>
      <w:r>
        <w:rPr>
          <w:rFonts w:asciiTheme="minorEastAsia" w:hAnsiTheme="minorEastAsia" w:eastAsiaTheme="minorEastAsia"/>
          <w:sz w:val="21"/>
        </w:rPr>
        <w:t>监理</w:t>
      </w:r>
      <w:r>
        <w:rPr>
          <w:rFonts w:hint="eastAsia" w:asciiTheme="minorEastAsia" w:hAnsiTheme="minorEastAsia" w:eastAsiaTheme="minorEastAsia"/>
          <w:sz w:val="21"/>
        </w:rPr>
        <w:t>包含但不限于</w:t>
      </w:r>
      <w:r>
        <w:rPr>
          <w:rFonts w:asciiTheme="minorEastAsia" w:hAnsiTheme="minorEastAsia" w:eastAsiaTheme="minorEastAsia"/>
          <w:sz w:val="21"/>
        </w:rPr>
        <w:t>以下职责没有做到，每发生一次扣除监理费200元至1000元</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w:t>
      </w:r>
      <w:r>
        <w:rPr>
          <w:rFonts w:hint="eastAsia" w:asciiTheme="minorEastAsia" w:hAnsiTheme="minorEastAsia" w:eastAsiaTheme="minorEastAsia"/>
          <w:sz w:val="21"/>
        </w:rPr>
        <w:t>）</w:t>
      </w:r>
      <w:r>
        <w:rPr>
          <w:rFonts w:asciiTheme="minorEastAsia" w:hAnsiTheme="minorEastAsia" w:eastAsiaTheme="minorEastAsia"/>
          <w:sz w:val="21"/>
        </w:rPr>
        <w:t>总监理工程师是工程监理的安全第一责任人，全面负责组织、领导、协调工程监理工作</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2</w:t>
      </w:r>
      <w:r>
        <w:rPr>
          <w:rFonts w:hint="eastAsia" w:asciiTheme="minorEastAsia" w:hAnsiTheme="minorEastAsia" w:eastAsiaTheme="minorEastAsia"/>
          <w:sz w:val="21"/>
        </w:rPr>
        <w:t>）中标人应配备</w:t>
      </w:r>
      <w:r>
        <w:rPr>
          <w:rFonts w:asciiTheme="minorEastAsia" w:hAnsiTheme="minorEastAsia" w:eastAsiaTheme="minorEastAsia"/>
          <w:sz w:val="21"/>
        </w:rPr>
        <w:t>安全监理工程师，从事专职安全监理工作。专职安全监理工程师应具备相关专业知识和较强的组织管理能力，并经过专门培训、持证上岗</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3</w:t>
      </w:r>
      <w:r>
        <w:rPr>
          <w:rFonts w:hint="eastAsia" w:asciiTheme="minorEastAsia" w:hAnsiTheme="minorEastAsia" w:eastAsiaTheme="minorEastAsia"/>
          <w:sz w:val="21"/>
        </w:rPr>
        <w:t>）</w:t>
      </w:r>
      <w:r>
        <w:rPr>
          <w:rFonts w:asciiTheme="minorEastAsia" w:hAnsiTheme="minorEastAsia" w:eastAsiaTheme="minorEastAsia"/>
          <w:sz w:val="21"/>
        </w:rPr>
        <w:t>在编制“监理大纲”、“监理规划”时，应明确安全监理目标、措施、计划和安全监理工作程序，并建立相关的程序文件，经</w:t>
      </w:r>
      <w:r>
        <w:rPr>
          <w:rFonts w:hint="eastAsia" w:asciiTheme="minorEastAsia" w:hAnsiTheme="minorEastAsia" w:eastAsiaTheme="minorEastAsia"/>
          <w:sz w:val="21"/>
        </w:rPr>
        <w:t>委托人</w:t>
      </w:r>
      <w:r>
        <w:rPr>
          <w:rFonts w:asciiTheme="minorEastAsia" w:hAnsiTheme="minorEastAsia" w:eastAsiaTheme="minorEastAsia"/>
          <w:sz w:val="21"/>
        </w:rPr>
        <w:t>批准后方编制“监理细则”</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4</w:t>
      </w:r>
      <w:r>
        <w:rPr>
          <w:rFonts w:hint="eastAsia" w:asciiTheme="minorEastAsia" w:hAnsiTheme="minorEastAsia" w:eastAsiaTheme="minorEastAsia"/>
          <w:sz w:val="21"/>
        </w:rPr>
        <w:t>）</w:t>
      </w:r>
      <w:r>
        <w:rPr>
          <w:rFonts w:asciiTheme="minorEastAsia" w:hAnsiTheme="minorEastAsia" w:eastAsiaTheme="minorEastAsia"/>
          <w:sz w:val="21"/>
        </w:rPr>
        <w:t>审查施工承包人施工组织设计</w:t>
      </w:r>
      <w:r>
        <w:rPr>
          <w:rFonts w:hint="eastAsia" w:asciiTheme="minorEastAsia" w:hAnsiTheme="minorEastAsia" w:eastAsiaTheme="minorEastAsia"/>
          <w:sz w:val="21"/>
        </w:rPr>
        <w:t>、</w:t>
      </w:r>
      <w:r>
        <w:rPr>
          <w:rFonts w:asciiTheme="minorEastAsia" w:hAnsiTheme="minorEastAsia" w:eastAsiaTheme="minorEastAsia"/>
          <w:sz w:val="21"/>
        </w:rPr>
        <w:t>重大技术方案及现场总平面布置所涉及的安全文明施工和环境保护措施</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5</w:t>
      </w:r>
      <w:r>
        <w:rPr>
          <w:rFonts w:hint="eastAsia" w:asciiTheme="minorEastAsia" w:hAnsiTheme="minorEastAsia" w:eastAsiaTheme="minorEastAsia"/>
          <w:sz w:val="21"/>
        </w:rPr>
        <w:t>）</w:t>
      </w:r>
      <w:r>
        <w:rPr>
          <w:rFonts w:asciiTheme="minorEastAsia" w:hAnsiTheme="minorEastAsia" w:eastAsiaTheme="minorEastAsia"/>
          <w:sz w:val="21"/>
        </w:rPr>
        <w:t>审查施工承包人资质和安全生产许可证</w:t>
      </w:r>
      <w:r>
        <w:rPr>
          <w:rFonts w:hint="eastAsia" w:asciiTheme="minorEastAsia" w:hAnsiTheme="minorEastAsia" w:eastAsiaTheme="minorEastAsia"/>
          <w:sz w:val="21"/>
        </w:rPr>
        <w:t>、</w:t>
      </w:r>
      <w:r>
        <w:rPr>
          <w:rFonts w:asciiTheme="minorEastAsia" w:hAnsiTheme="minorEastAsia" w:eastAsiaTheme="minorEastAsia"/>
          <w:sz w:val="21"/>
        </w:rPr>
        <w:t>三类人员及特种作业人员取得考核合格证书和操作资格证书情况</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6</w:t>
      </w:r>
      <w:r>
        <w:rPr>
          <w:rFonts w:hint="eastAsia" w:asciiTheme="minorEastAsia" w:hAnsiTheme="minorEastAsia" w:eastAsiaTheme="minorEastAsia"/>
          <w:sz w:val="21"/>
        </w:rPr>
        <w:t>）</w:t>
      </w:r>
      <w:r>
        <w:rPr>
          <w:rFonts w:asciiTheme="minorEastAsia" w:hAnsiTheme="minorEastAsia" w:eastAsiaTheme="minorEastAsia"/>
          <w:sz w:val="21"/>
        </w:rPr>
        <w:t>审查施工企业安全生产保证体系、安全生产责任制、各项规章制度和安全监督部门建立及人员配备情况；审批单位工程开工报告</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7</w:t>
      </w:r>
      <w:r>
        <w:rPr>
          <w:rFonts w:hint="eastAsia" w:asciiTheme="minorEastAsia" w:hAnsiTheme="minorEastAsia" w:eastAsiaTheme="minorEastAsia"/>
          <w:sz w:val="21"/>
        </w:rPr>
        <w:t>）</w:t>
      </w:r>
      <w:r>
        <w:rPr>
          <w:rFonts w:asciiTheme="minorEastAsia" w:hAnsiTheme="minorEastAsia" w:eastAsiaTheme="minorEastAsia"/>
          <w:sz w:val="21"/>
        </w:rPr>
        <w:t>审查施工</w:t>
      </w:r>
      <w:r>
        <w:rPr>
          <w:rFonts w:hint="eastAsia" w:asciiTheme="minorEastAsia" w:hAnsiTheme="minorEastAsia" w:eastAsiaTheme="minorEastAsia"/>
          <w:sz w:val="21"/>
        </w:rPr>
        <w:t>单位</w:t>
      </w:r>
      <w:r>
        <w:rPr>
          <w:rFonts w:asciiTheme="minorEastAsia" w:hAnsiTheme="minorEastAsia" w:eastAsiaTheme="minorEastAsia"/>
          <w:sz w:val="21"/>
        </w:rPr>
        <w:t>起重机械安全准用证、安装(拆除)资质证、操作许可证，监督检查施工机械安装、拆除、使用、维修过程中的安全状况，发现问题及时督促整改。复查施工单位施工机械和各种设施的安全许可验收手续情况</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8</w:t>
      </w:r>
      <w:r>
        <w:rPr>
          <w:rFonts w:hint="eastAsia" w:asciiTheme="minorEastAsia" w:hAnsiTheme="minorEastAsia" w:eastAsiaTheme="minorEastAsia"/>
          <w:sz w:val="21"/>
        </w:rPr>
        <w:t>）</w:t>
      </w:r>
      <w:r>
        <w:rPr>
          <w:rFonts w:asciiTheme="minorEastAsia" w:hAnsiTheme="minorEastAsia" w:eastAsiaTheme="minorEastAsia"/>
          <w:sz w:val="21"/>
        </w:rPr>
        <w:t>检查施工现场安全防护是否符合投标时承诺和《建筑施工现场环境与卫生标准》等标准要求情况</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9</w:t>
      </w:r>
      <w:r>
        <w:rPr>
          <w:rFonts w:hint="eastAsia" w:asciiTheme="minorEastAsia" w:hAnsiTheme="minorEastAsia" w:eastAsiaTheme="minorEastAsia"/>
          <w:sz w:val="21"/>
        </w:rPr>
        <w:t>）</w:t>
      </w:r>
      <w:r>
        <w:rPr>
          <w:rFonts w:asciiTheme="minorEastAsia" w:hAnsiTheme="minorEastAsia" w:eastAsiaTheme="minorEastAsia"/>
          <w:sz w:val="21"/>
        </w:rPr>
        <w:t>审查重大项目、重要工序、危险性作业和特殊作业等专项安全施工措施是否符合工程建设强制性标准情况，并监督实施</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10</w:t>
      </w:r>
      <w:r>
        <w:rPr>
          <w:rFonts w:hint="eastAsia" w:asciiTheme="minorEastAsia" w:hAnsiTheme="minorEastAsia" w:eastAsiaTheme="minorEastAsia"/>
          <w:sz w:val="21"/>
        </w:rPr>
        <w:t>）</w:t>
      </w:r>
      <w:r>
        <w:rPr>
          <w:rFonts w:asciiTheme="minorEastAsia" w:hAnsiTheme="minorEastAsia" w:eastAsiaTheme="minorEastAsia"/>
          <w:sz w:val="21"/>
        </w:rPr>
        <w:t>审核施工</w:t>
      </w:r>
      <w:r>
        <w:rPr>
          <w:rFonts w:hint="eastAsia" w:asciiTheme="minorEastAsia" w:hAnsiTheme="minorEastAsia" w:eastAsiaTheme="minorEastAsia"/>
          <w:sz w:val="21"/>
        </w:rPr>
        <w:t>单位</w:t>
      </w:r>
      <w:r>
        <w:rPr>
          <w:rFonts w:asciiTheme="minorEastAsia" w:hAnsiTheme="minorEastAsia" w:eastAsiaTheme="minorEastAsia"/>
          <w:sz w:val="21"/>
        </w:rPr>
        <w:t>应急救援预案和安全防护、文明施工措施费用使用计划情况</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11</w:t>
      </w:r>
      <w:r>
        <w:rPr>
          <w:rFonts w:hint="eastAsia" w:asciiTheme="minorEastAsia" w:hAnsiTheme="minorEastAsia" w:eastAsiaTheme="minorEastAsia"/>
          <w:sz w:val="21"/>
        </w:rPr>
        <w:t>）</w:t>
      </w:r>
      <w:r>
        <w:rPr>
          <w:rFonts w:asciiTheme="minorEastAsia" w:hAnsiTheme="minorEastAsia" w:eastAsiaTheme="minorEastAsia"/>
          <w:sz w:val="21"/>
        </w:rPr>
        <w:t>发现安全隐患，要及时下达整改通知单，</w:t>
      </w:r>
      <w:r>
        <w:rPr>
          <w:rFonts w:hint="eastAsia" w:asciiTheme="minorEastAsia" w:hAnsiTheme="minorEastAsia" w:eastAsiaTheme="minorEastAsia"/>
          <w:sz w:val="21"/>
        </w:rPr>
        <w:t>督促</w:t>
      </w:r>
      <w:r>
        <w:rPr>
          <w:rFonts w:asciiTheme="minorEastAsia" w:hAnsiTheme="minorEastAsia" w:eastAsiaTheme="minorEastAsia"/>
          <w:sz w:val="21"/>
        </w:rPr>
        <w:t>施工单位</w:t>
      </w:r>
      <w:r>
        <w:rPr>
          <w:rFonts w:hint="eastAsia" w:asciiTheme="minorEastAsia" w:hAnsiTheme="minorEastAsia" w:eastAsiaTheme="minorEastAsia"/>
          <w:sz w:val="21"/>
        </w:rPr>
        <w:t>限期</w:t>
      </w:r>
      <w:r>
        <w:rPr>
          <w:rFonts w:asciiTheme="minorEastAsia" w:hAnsiTheme="minorEastAsia" w:eastAsiaTheme="minorEastAsia"/>
          <w:sz w:val="21"/>
        </w:rPr>
        <w:t>整改，并负责验证整改结果</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12</w:t>
      </w:r>
      <w:r>
        <w:rPr>
          <w:rFonts w:hint="eastAsia" w:asciiTheme="minorEastAsia" w:hAnsiTheme="minorEastAsia" w:eastAsiaTheme="minorEastAsia"/>
          <w:sz w:val="21"/>
        </w:rPr>
        <w:t>）</w:t>
      </w:r>
      <w:r>
        <w:rPr>
          <w:rFonts w:asciiTheme="minorEastAsia" w:hAnsiTheme="minorEastAsia" w:eastAsiaTheme="minorEastAsia"/>
          <w:sz w:val="21"/>
        </w:rPr>
        <w:t>协调解决各施工</w:t>
      </w:r>
      <w:r>
        <w:rPr>
          <w:rFonts w:hint="eastAsia" w:asciiTheme="minorEastAsia" w:hAnsiTheme="minorEastAsia" w:eastAsiaTheme="minorEastAsia"/>
          <w:sz w:val="21"/>
        </w:rPr>
        <w:t>单位</w:t>
      </w:r>
      <w:r>
        <w:rPr>
          <w:rFonts w:asciiTheme="minorEastAsia" w:hAnsiTheme="minorEastAsia" w:eastAsiaTheme="minorEastAsia"/>
          <w:sz w:val="21"/>
        </w:rPr>
        <w:t>间交叉作业和工序交接中存在的影响安全文明施工的问题，对重大问题，应跟踪控制</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13</w:t>
      </w:r>
      <w:r>
        <w:rPr>
          <w:rFonts w:hint="eastAsia" w:asciiTheme="minorEastAsia" w:hAnsiTheme="minorEastAsia" w:eastAsiaTheme="minorEastAsia"/>
          <w:sz w:val="21"/>
        </w:rPr>
        <w:t>）</w:t>
      </w:r>
      <w:r>
        <w:rPr>
          <w:rFonts w:asciiTheme="minorEastAsia" w:hAnsiTheme="minorEastAsia" w:eastAsiaTheme="minorEastAsia"/>
          <w:sz w:val="21"/>
        </w:rPr>
        <w:t>协助</w:t>
      </w:r>
      <w:r>
        <w:rPr>
          <w:rFonts w:hint="eastAsia" w:asciiTheme="minorEastAsia" w:hAnsiTheme="minorEastAsia" w:eastAsiaTheme="minorEastAsia"/>
          <w:sz w:val="21"/>
        </w:rPr>
        <w:t>委托人</w:t>
      </w:r>
      <w:r>
        <w:rPr>
          <w:rFonts w:asciiTheme="minorEastAsia" w:hAnsiTheme="minorEastAsia" w:eastAsiaTheme="minorEastAsia"/>
          <w:sz w:val="21"/>
        </w:rPr>
        <w:t>组织安全大检查，并督促落实整改措施</w:t>
      </w:r>
      <w:r>
        <w:rPr>
          <w:rFonts w:hint="eastAsia" w:asciiTheme="minorEastAsia" w:hAnsiTheme="minorEastAsia" w:eastAsiaTheme="minorEastAsia"/>
          <w:sz w:val="21"/>
        </w:rPr>
        <w:t>；</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14</w:t>
      </w:r>
      <w:r>
        <w:rPr>
          <w:rFonts w:hint="eastAsia" w:asciiTheme="minorEastAsia" w:hAnsiTheme="minorEastAsia" w:eastAsiaTheme="minorEastAsia"/>
          <w:sz w:val="21"/>
        </w:rPr>
        <w:t>）</w:t>
      </w:r>
      <w:r>
        <w:rPr>
          <w:rFonts w:asciiTheme="minorEastAsia" w:hAnsiTheme="minorEastAsia" w:eastAsiaTheme="minorEastAsia"/>
          <w:sz w:val="21"/>
        </w:rPr>
        <w:t>参加人身重伤以上事故和其它重、特大</w:t>
      </w:r>
      <w:r>
        <w:rPr>
          <w:rFonts w:hint="eastAsia" w:asciiTheme="minorEastAsia" w:hAnsiTheme="minorEastAsia" w:eastAsiaTheme="minorEastAsia"/>
          <w:sz w:val="21"/>
        </w:rPr>
        <w:t>事故的调查处理工作；</w:t>
      </w:r>
    </w:p>
    <w:p>
      <w:pPr>
        <w:pStyle w:val="31"/>
        <w:spacing w:line="400" w:lineRule="exact"/>
        <w:ind w:firstLine="420"/>
        <w:rPr>
          <w:rFonts w:asciiTheme="minorEastAsia" w:hAnsiTheme="minorEastAsia" w:eastAsiaTheme="minorEastAsia"/>
          <w:sz w:val="21"/>
        </w:rPr>
      </w:pPr>
      <w:r>
        <w:rPr>
          <w:rFonts w:asciiTheme="minorEastAsia" w:hAnsiTheme="minorEastAsia" w:eastAsiaTheme="minorEastAsia"/>
          <w:sz w:val="21"/>
        </w:rPr>
        <w:t>15</w:t>
      </w:r>
      <w:r>
        <w:rPr>
          <w:rFonts w:hint="eastAsia" w:asciiTheme="minorEastAsia" w:hAnsiTheme="minorEastAsia" w:eastAsiaTheme="minorEastAsia"/>
          <w:sz w:val="21"/>
        </w:rPr>
        <w:t>）</w:t>
      </w:r>
      <w:r>
        <w:rPr>
          <w:rFonts w:asciiTheme="minorEastAsia" w:hAnsiTheme="minorEastAsia" w:eastAsiaTheme="minorEastAsia"/>
          <w:sz w:val="21"/>
        </w:rPr>
        <w:t>协助</w:t>
      </w:r>
      <w:r>
        <w:rPr>
          <w:rFonts w:hint="eastAsia" w:asciiTheme="minorEastAsia" w:hAnsiTheme="minorEastAsia" w:eastAsiaTheme="minorEastAsia"/>
          <w:sz w:val="21"/>
        </w:rPr>
        <w:t>委托人</w:t>
      </w:r>
      <w:r>
        <w:rPr>
          <w:rFonts w:asciiTheme="minorEastAsia" w:hAnsiTheme="minorEastAsia" w:eastAsiaTheme="minorEastAsia"/>
          <w:sz w:val="21"/>
        </w:rPr>
        <w:t>做好现场施工平面管理，依据安全文明施工管理制度，做好监督检查工作。</w:t>
      </w:r>
    </w:p>
    <w:p>
      <w:pPr>
        <w:pStyle w:val="31"/>
        <w:spacing w:line="400" w:lineRule="exact"/>
        <w:ind w:firstLine="420"/>
        <w:rPr>
          <w:rFonts w:asciiTheme="minorEastAsia" w:hAnsiTheme="minorEastAsia" w:eastAsiaTheme="minorEastAsia"/>
          <w:sz w:val="21"/>
        </w:rPr>
      </w:pPr>
      <w:r>
        <w:rPr>
          <w:rFonts w:hint="eastAsia" w:asciiTheme="minorEastAsia" w:hAnsiTheme="minorEastAsia" w:eastAsiaTheme="minorEastAsia"/>
          <w:sz w:val="21"/>
        </w:rPr>
        <w:t>（3）委托人</w:t>
      </w:r>
      <w:r>
        <w:rPr>
          <w:rFonts w:asciiTheme="minorEastAsia" w:hAnsiTheme="minorEastAsia" w:eastAsiaTheme="minorEastAsia"/>
          <w:sz w:val="21"/>
        </w:rPr>
        <w:t>检查发现的现场安全文明生产管理不到位，并提出对施工单位考核1000元及以上的，而监理未提出过考核意见的，监理责任人承担50％的连带考核。</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第三十九条</w:t>
      </w:r>
      <w:r>
        <w:rPr>
          <w:rFonts w:hint="eastAsia" w:asciiTheme="minorEastAsia" w:hAnsiTheme="minorEastAsia" w:eastAsiaTheme="minorEastAsia"/>
          <w:szCs w:val="21"/>
        </w:rPr>
        <w:t>　发包人同意按以下的计算方法、支付时间与金额，支付监理及全过程工程咨询单位的报酬：</w:t>
      </w:r>
    </w:p>
    <w:p>
      <w:pPr>
        <w:tabs>
          <w:tab w:val="left" w:pos="420"/>
          <w:tab w:val="left" w:pos="1260"/>
        </w:tabs>
        <w:autoSpaceDE w:val="0"/>
        <w:autoSpaceDN w:val="0"/>
        <w:adjustRightInd w:val="0"/>
        <w:spacing w:line="400" w:lineRule="exact"/>
        <w:ind w:firstLine="630" w:firstLineChars="300"/>
        <w:jc w:val="lef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1、支付时间及金额：</w:t>
      </w:r>
      <w:r>
        <w:rPr>
          <w:rFonts w:hint="eastAsia" w:asciiTheme="minorEastAsia" w:hAnsiTheme="minorEastAsia" w:eastAsiaTheme="minorEastAsia"/>
          <w:color w:val="000000"/>
          <w:szCs w:val="21"/>
          <w:highlight w:val="none"/>
        </w:rPr>
        <w:t>本项目服务范围内实际工作量的最终结算价合计数</w:t>
      </w:r>
      <w:r>
        <w:rPr>
          <w:rFonts w:hint="eastAsia" w:asciiTheme="minorEastAsia" w:hAnsiTheme="minorEastAsia" w:eastAsiaTheme="minorEastAsia"/>
          <w:szCs w:val="21"/>
          <w:highlight w:val="none"/>
        </w:rPr>
        <w:t>（不含设计费和不在施工总承包范围内的医疗设备费）</w:t>
      </w:r>
      <w:r>
        <w:rPr>
          <w:rFonts w:hint="eastAsia" w:asciiTheme="minorEastAsia" w:hAnsiTheme="minorEastAsia" w:eastAsiaTheme="minorEastAsia"/>
          <w:color w:val="000000"/>
          <w:szCs w:val="21"/>
          <w:highlight w:val="none"/>
        </w:rPr>
        <w:t>作为收费基数（若联合体中标，</w:t>
      </w:r>
      <w:r>
        <w:rPr>
          <w:rFonts w:asciiTheme="minorEastAsia" w:hAnsiTheme="minorEastAsia" w:eastAsiaTheme="minorEastAsia"/>
          <w:color w:val="000000"/>
          <w:szCs w:val="21"/>
          <w:highlight w:val="none"/>
        </w:rPr>
        <w:t>经济往来与</w:t>
      </w:r>
      <w:r>
        <w:rPr>
          <w:rFonts w:hint="eastAsia" w:asciiTheme="minorEastAsia" w:hAnsiTheme="minorEastAsia" w:eastAsiaTheme="minorEastAsia"/>
          <w:color w:val="000000"/>
          <w:szCs w:val="21"/>
          <w:highlight w:val="none"/>
        </w:rPr>
        <w:t>联合体牵头人进行）。</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（1）完成±0.</w:t>
      </w:r>
      <w:r>
        <w:rPr>
          <w:rFonts w:asciiTheme="minorEastAsia" w:hAnsiTheme="minorEastAsia" w:eastAsiaTheme="minorEastAsia"/>
          <w:szCs w:val="21"/>
          <w:highlight w:val="none"/>
        </w:rPr>
        <w:t>OO</w:t>
      </w:r>
      <w:r>
        <w:rPr>
          <w:rFonts w:hint="eastAsia" w:asciiTheme="minorEastAsia" w:hAnsiTheme="minorEastAsia" w:eastAsiaTheme="minorEastAsia"/>
          <w:szCs w:val="21"/>
          <w:highlight w:val="none"/>
        </w:rPr>
        <w:t>后，支付暂定合同价（暂按发改批复概算的工程费用为收费基数，计算出相应服务费结合全过程工程咨询中标费率）的10%；</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（2）五层楼面结构完成后，支付暂定合同价（暂按发改批复概算的工程费用为收费基数，计算出相应服务费结合全过程工程咨询中标费率）的20%；</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主体结构中间验收完成后，支付暂定合同价（暂按发改批复概算的工程费用为收费基数，计算出相应服务费结合全过程工程咨询中标费率）的10%；</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(4)建筑幕墙全部完成后支付暂定合同价（暂按发改批复概算的工程费用为收费基数，计算出相应服务费结合全过程工程咨询中标费率）的10%；</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（5）竣工验收合格后按</w:t>
      </w:r>
      <w:r>
        <w:rPr>
          <w:rFonts w:hint="eastAsia" w:asciiTheme="minorEastAsia" w:hAnsiTheme="minorEastAsia" w:eastAsiaTheme="minorEastAsia"/>
          <w:color w:val="000000"/>
          <w:szCs w:val="21"/>
          <w:highlight w:val="none"/>
        </w:rPr>
        <w:t>服务范围内</w:t>
      </w:r>
      <w:r>
        <w:rPr>
          <w:rFonts w:hint="eastAsia" w:asciiTheme="minorEastAsia" w:hAnsiTheme="minorEastAsia" w:eastAsiaTheme="minorEastAsia"/>
          <w:szCs w:val="21"/>
          <w:highlight w:val="none"/>
        </w:rPr>
        <w:t>财政施工预算审定价结合中标系数为暂定收费基数，计算出相应服务费结合全过程工程咨询中标费率，支付至该服务费用的70%；</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（6）全部</w:t>
      </w:r>
      <w:r>
        <w:rPr>
          <w:rFonts w:hint="eastAsia" w:asciiTheme="minorEastAsia" w:hAnsiTheme="minorEastAsia" w:eastAsiaTheme="minorEastAsia"/>
          <w:color w:val="000000"/>
          <w:szCs w:val="21"/>
          <w:highlight w:val="none"/>
        </w:rPr>
        <w:t>工程结算审计完成后支付至最终实际服务费用</w:t>
      </w:r>
      <w:r>
        <w:rPr>
          <w:rFonts w:hint="eastAsia" w:asciiTheme="minorEastAsia" w:hAnsiTheme="minorEastAsia" w:eastAsiaTheme="minorEastAsia"/>
          <w:szCs w:val="21"/>
          <w:highlight w:val="none"/>
        </w:rPr>
        <w:t>（按</w:t>
      </w:r>
      <w:r>
        <w:rPr>
          <w:rFonts w:hint="eastAsia" w:asciiTheme="minorEastAsia" w:hAnsiTheme="minorEastAsia" w:eastAsiaTheme="minorEastAsia"/>
          <w:color w:val="000000"/>
          <w:szCs w:val="21"/>
          <w:highlight w:val="none"/>
        </w:rPr>
        <w:t>本项目服务范围内实际工作量的财政结算施工审定价合计数作为收费基数</w:t>
      </w:r>
      <w:r>
        <w:rPr>
          <w:rFonts w:hint="eastAsia" w:asciiTheme="minorEastAsia" w:hAnsiTheme="minorEastAsia" w:eastAsiaTheme="minorEastAsia"/>
          <w:szCs w:val="21"/>
          <w:highlight w:val="none"/>
        </w:rPr>
        <w:t>）</w:t>
      </w:r>
      <w:r>
        <w:rPr>
          <w:rFonts w:hint="eastAsia" w:asciiTheme="minorEastAsia" w:hAnsiTheme="minorEastAsia" w:eastAsiaTheme="minorEastAsia"/>
          <w:color w:val="000000"/>
          <w:szCs w:val="21"/>
          <w:highlight w:val="none"/>
        </w:rPr>
        <w:t>的100%。</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2、发包人同意按以下的计算方法、支付时间与金额，支付附加工作报酬：（报酬=附加工作日数×合同报酬/咨询管理服务日）</w:t>
      </w:r>
      <w:r>
        <w:rPr>
          <w:rFonts w:hint="eastAsia" w:asciiTheme="minorEastAsia" w:hAnsiTheme="minorEastAsia" w:eastAsiaTheme="minorEastAsia"/>
          <w:szCs w:val="21"/>
          <w:u w:val="single"/>
        </w:rPr>
        <w:t xml:space="preserve">   /   </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3、若工期延误，不再</w:t>
      </w:r>
      <w:r>
        <w:rPr>
          <w:rFonts w:hint="eastAsia" w:asciiTheme="minorEastAsia" w:hAnsiTheme="minorEastAsia" w:eastAsiaTheme="minorEastAsia"/>
          <w:szCs w:val="21"/>
          <w:shd w:val="clear" w:color="auto" w:fill="FFFFFF"/>
        </w:rPr>
        <w:t>额外</w:t>
      </w:r>
      <w:r>
        <w:rPr>
          <w:rFonts w:hint="eastAsia" w:asciiTheme="minorEastAsia" w:hAnsiTheme="minorEastAsia" w:eastAsiaTheme="minorEastAsia"/>
          <w:szCs w:val="21"/>
        </w:rPr>
        <w:t>支付任何费用。</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第四十一条</w:t>
      </w:r>
      <w:r>
        <w:rPr>
          <w:rFonts w:hint="eastAsia" w:asciiTheme="minorEastAsia" w:hAnsiTheme="minorEastAsia" w:eastAsiaTheme="minorEastAsia"/>
          <w:szCs w:val="21"/>
        </w:rPr>
        <w:t>　双方同意用</w:t>
      </w:r>
      <w:r>
        <w:rPr>
          <w:rFonts w:hint="eastAsia" w:asciiTheme="minorEastAsia" w:hAnsiTheme="minorEastAsia" w:eastAsiaTheme="minorEastAsia"/>
          <w:szCs w:val="21"/>
          <w:u w:val="single"/>
        </w:rPr>
        <w:t xml:space="preserve"> 人民币 </w:t>
      </w:r>
      <w:r>
        <w:rPr>
          <w:rFonts w:hint="eastAsia" w:asciiTheme="minorEastAsia" w:hAnsiTheme="minorEastAsia" w:eastAsiaTheme="minorEastAsia"/>
          <w:szCs w:val="21"/>
        </w:rPr>
        <w:t>支付报酬，按</w:t>
      </w:r>
      <w:r>
        <w:rPr>
          <w:rFonts w:asciiTheme="minorEastAsia" w:hAnsiTheme="minorEastAsia" w:eastAsiaTheme="minorEastAsia"/>
          <w:szCs w:val="21"/>
        </w:rPr>
        <w:t>__</w:t>
      </w:r>
      <w:r>
        <w:rPr>
          <w:rFonts w:hint="eastAsia" w:asciiTheme="minorEastAsia" w:hAnsiTheme="minorEastAsia" w:eastAsiaTheme="minorEastAsia"/>
          <w:szCs w:val="21"/>
          <w:u w:val="single"/>
        </w:rPr>
        <w:t>/</w:t>
      </w:r>
      <w:r>
        <w:rPr>
          <w:rFonts w:asciiTheme="minorEastAsia" w:hAnsiTheme="minorEastAsia" w:eastAsiaTheme="minorEastAsia"/>
          <w:szCs w:val="21"/>
        </w:rPr>
        <w:t>__</w:t>
      </w:r>
      <w:r>
        <w:rPr>
          <w:rFonts w:hint="eastAsia" w:asciiTheme="minorEastAsia" w:hAnsiTheme="minorEastAsia" w:eastAsiaTheme="minorEastAsia"/>
          <w:szCs w:val="21"/>
        </w:rPr>
        <w:t>汇率计付。</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w:t>
      </w:r>
      <w:r>
        <w:rPr>
          <w:rFonts w:hint="eastAsia" w:asciiTheme="minorEastAsia" w:hAnsiTheme="minorEastAsia" w:eastAsiaTheme="minorEastAsia"/>
          <w:b/>
          <w:szCs w:val="21"/>
        </w:rPr>
        <w:t>第四十五条</w:t>
      </w:r>
      <w:r>
        <w:rPr>
          <w:rFonts w:hint="eastAsia" w:asciiTheme="minorEastAsia" w:hAnsiTheme="minorEastAsia" w:eastAsiaTheme="minorEastAsia"/>
          <w:szCs w:val="21"/>
        </w:rPr>
        <w:t>　奖励办法：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奖励金额=</w:t>
      </w:r>
      <w:r>
        <w:rPr>
          <w:rFonts w:hint="eastAsia" w:asciiTheme="minorEastAsia" w:hAnsiTheme="minorEastAsia" w:eastAsiaTheme="minorEastAsia"/>
          <w:szCs w:val="21"/>
          <w:u w:val="single"/>
        </w:rPr>
        <w:t xml:space="preserve">       /                 </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第四十九条</w:t>
      </w:r>
      <w:r>
        <w:rPr>
          <w:rFonts w:hint="eastAsia" w:asciiTheme="minorEastAsia" w:hAnsiTheme="minorEastAsia" w:eastAsiaTheme="minorEastAsia"/>
          <w:szCs w:val="21"/>
        </w:rPr>
        <w:t>　本合同在履行过程中发生的争议，由双方当事人协商解决，协商不成的，按下列第</w:t>
      </w:r>
      <w:r>
        <w:rPr>
          <w:rFonts w:hint="eastAsia" w:asciiTheme="minorEastAsia" w:hAnsiTheme="minorEastAsia" w:eastAsiaTheme="minorEastAsia"/>
          <w:szCs w:val="21"/>
          <w:u w:val="single"/>
        </w:rPr>
        <w:t xml:space="preserve"> 一 </w:t>
      </w:r>
      <w:r>
        <w:rPr>
          <w:rFonts w:hint="eastAsia" w:asciiTheme="minorEastAsia" w:hAnsiTheme="minorEastAsia" w:eastAsiaTheme="minorEastAsia"/>
          <w:szCs w:val="21"/>
        </w:rPr>
        <w:t>种方式解决：</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（一）提交</w:t>
      </w:r>
      <w:r>
        <w:rPr>
          <w:rFonts w:hint="eastAsia" w:asciiTheme="minorEastAsia" w:hAnsiTheme="minorEastAsia" w:eastAsiaTheme="minorEastAsia"/>
          <w:szCs w:val="21"/>
          <w:u w:val="single"/>
        </w:rPr>
        <w:t xml:space="preserve">  金华市   </w:t>
      </w:r>
      <w:r>
        <w:rPr>
          <w:rFonts w:hint="eastAsia" w:asciiTheme="minorEastAsia" w:hAnsiTheme="minorEastAsia" w:eastAsiaTheme="minorEastAsia"/>
          <w:szCs w:val="21"/>
        </w:rPr>
        <w:t>仲裁委员会仲裁；</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（二）依法向人民法院起诉。</w:t>
      </w:r>
    </w:p>
    <w:p>
      <w:pPr>
        <w:spacing w:line="400" w:lineRule="exact"/>
        <w:ind w:left="1"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第五十条</w:t>
      </w:r>
      <w:r>
        <w:rPr>
          <w:rFonts w:hint="eastAsia" w:asciiTheme="minorEastAsia" w:hAnsiTheme="minorEastAsia" w:eastAsiaTheme="minorEastAsia"/>
          <w:szCs w:val="21"/>
        </w:rPr>
        <w:t>特别说明：</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1、全过程工程咨询单位</w:t>
      </w:r>
      <w:r>
        <w:rPr>
          <w:rFonts w:asciiTheme="minorEastAsia" w:hAnsiTheme="minorEastAsia" w:eastAsiaTheme="minorEastAsia"/>
          <w:szCs w:val="21"/>
        </w:rPr>
        <w:t>在工作中未按“监理大纲”、“</w:t>
      </w:r>
      <w:r>
        <w:rPr>
          <w:rFonts w:hint="eastAsia" w:asciiTheme="minorEastAsia" w:hAnsiTheme="minorEastAsia" w:eastAsiaTheme="minorEastAsia"/>
          <w:szCs w:val="21"/>
        </w:rPr>
        <w:t>咨询服务</w:t>
      </w:r>
      <w:r>
        <w:rPr>
          <w:rFonts w:asciiTheme="minorEastAsia" w:hAnsiTheme="minorEastAsia" w:eastAsiaTheme="minorEastAsia"/>
          <w:szCs w:val="21"/>
        </w:rPr>
        <w:t>合同”、“投标承诺”履行职责，未做到人员到位、服务到位、时间到位，经发包人提醒而无改进的，</w:t>
      </w:r>
      <w:r>
        <w:rPr>
          <w:rFonts w:hint="eastAsia" w:asciiTheme="minorEastAsia" w:hAnsiTheme="minorEastAsia" w:eastAsiaTheme="minorEastAsia"/>
          <w:szCs w:val="21"/>
        </w:rPr>
        <w:t>按合同约定扣</w:t>
      </w:r>
      <w:r>
        <w:rPr>
          <w:rFonts w:asciiTheme="minorEastAsia" w:hAnsiTheme="minorEastAsia" w:eastAsiaTheme="minorEastAsia"/>
          <w:szCs w:val="21"/>
        </w:rPr>
        <w:t>除</w:t>
      </w:r>
      <w:r>
        <w:rPr>
          <w:rFonts w:hint="eastAsia" w:asciiTheme="minorEastAsia" w:hAnsiTheme="minorEastAsia" w:eastAsiaTheme="minorEastAsia"/>
          <w:szCs w:val="21"/>
        </w:rPr>
        <w:t>咨询服务</w:t>
      </w:r>
      <w:r>
        <w:rPr>
          <w:rFonts w:asciiTheme="minorEastAsia" w:hAnsiTheme="minorEastAsia" w:eastAsiaTheme="minorEastAsia"/>
          <w:szCs w:val="21"/>
        </w:rPr>
        <w:t>费。情节严重的，发包人有权</w:t>
      </w:r>
      <w:r>
        <w:rPr>
          <w:rFonts w:hint="eastAsia" w:asciiTheme="minorEastAsia" w:hAnsiTheme="minorEastAsia" w:eastAsiaTheme="minorEastAsia"/>
          <w:szCs w:val="21"/>
        </w:rPr>
        <w:t>终</w:t>
      </w:r>
      <w:r>
        <w:rPr>
          <w:rFonts w:asciiTheme="minorEastAsia" w:hAnsiTheme="minorEastAsia" w:eastAsiaTheme="minorEastAsia"/>
          <w:szCs w:val="21"/>
        </w:rPr>
        <w:t>止合同。</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咨询服务</w:t>
      </w:r>
      <w:r>
        <w:rPr>
          <w:rFonts w:asciiTheme="minorEastAsia" w:hAnsiTheme="minorEastAsia" w:eastAsiaTheme="minorEastAsia"/>
          <w:szCs w:val="21"/>
        </w:rPr>
        <w:t>期间</w:t>
      </w:r>
      <w:r>
        <w:rPr>
          <w:rFonts w:hint="eastAsia" w:asciiTheme="minorEastAsia" w:hAnsiTheme="minorEastAsia" w:eastAsiaTheme="minorEastAsia"/>
          <w:szCs w:val="21"/>
        </w:rPr>
        <w:t>咨询管理</w:t>
      </w:r>
      <w:r>
        <w:rPr>
          <w:rFonts w:asciiTheme="minorEastAsia" w:hAnsiTheme="minorEastAsia" w:eastAsiaTheme="minorEastAsia"/>
          <w:szCs w:val="21"/>
        </w:rPr>
        <w:t>方不得向施工方介绍施工队伍、材料、设备等，不得向施工方索取利益。</w:t>
      </w:r>
    </w:p>
    <w:p>
      <w:pPr>
        <w:spacing w:line="400" w:lineRule="exact"/>
        <w:rPr>
          <w:rFonts w:cs="宋体" w:asciiTheme="minorEastAsia" w:hAnsiTheme="minorEastAsia" w:eastAsiaTheme="minorEastAsia"/>
          <w:u w:val="single"/>
        </w:rPr>
      </w:pPr>
      <w:r>
        <w:rPr>
          <w:rFonts w:asciiTheme="minorEastAsia" w:hAnsiTheme="minorEastAsia" w:eastAsiaTheme="minorEastAsia"/>
          <w:szCs w:val="21"/>
        </w:rPr>
        <w:br w:type="page"/>
      </w:r>
    </w:p>
    <w:p>
      <w:pPr>
        <w:widowControl/>
        <w:jc w:val="left"/>
        <w:rPr>
          <w:rFonts w:asciiTheme="minorEastAsia" w:hAnsiTheme="minorEastAsia" w:eastAsiaTheme="minorEastAsia"/>
          <w:b/>
          <w:bCs/>
          <w:kern w:val="44"/>
          <w:sz w:val="32"/>
          <w:szCs w:val="44"/>
        </w:rPr>
      </w:pPr>
      <w:bookmarkStart w:id="62" w:name="_Toc152045772"/>
      <w:bookmarkStart w:id="63" w:name="_Toc152042554"/>
      <w:bookmarkStart w:id="64" w:name="_Toc144974834"/>
      <w:bookmarkStart w:id="65" w:name="_Toc465236703"/>
      <w:bookmarkStart w:id="66" w:name="_Toc465236601"/>
      <w:bookmarkStart w:id="67" w:name="_Toc465236648"/>
      <w:bookmarkStart w:id="68" w:name="_Toc465236833"/>
      <w:bookmarkStart w:id="69" w:name="_Toc465236862"/>
      <w:bookmarkStart w:id="70" w:name="_Toc530071988"/>
      <w:bookmarkStart w:id="71" w:name="_Toc466295458"/>
      <w:bookmarkStart w:id="72" w:name="_Toc465236680"/>
      <w:bookmarkStart w:id="73" w:name="_Toc5260986"/>
      <w:bookmarkStart w:id="74" w:name="_Toc361338297"/>
      <w:r>
        <w:rPr>
          <w:rFonts w:asciiTheme="minorEastAsia" w:hAnsiTheme="minorEastAsia" w:eastAsiaTheme="minorEastAsia"/>
          <w:b/>
          <w:bCs/>
          <w:kern w:val="44"/>
          <w:sz w:val="32"/>
          <w:szCs w:val="44"/>
        </w:rPr>
        <w:t xml:space="preserve">第五章  </w:t>
      </w:r>
      <w:bookmarkEnd w:id="62"/>
      <w:bookmarkEnd w:id="63"/>
      <w:bookmarkEnd w:id="64"/>
      <w:r>
        <w:rPr>
          <w:rFonts w:asciiTheme="minorEastAsia" w:hAnsiTheme="minorEastAsia" w:eastAsiaTheme="minorEastAsia"/>
          <w:b/>
          <w:bCs/>
          <w:kern w:val="44"/>
          <w:sz w:val="32"/>
          <w:szCs w:val="44"/>
        </w:rPr>
        <w:t>全过程工程咨询服务标准、要求</w:t>
      </w:r>
      <w:bookmarkEnd w:id="65"/>
      <w:bookmarkEnd w:id="66"/>
      <w:bookmarkEnd w:id="67"/>
      <w:bookmarkEnd w:id="68"/>
      <w:bookmarkEnd w:id="69"/>
      <w:bookmarkEnd w:id="70"/>
      <w:bookmarkEnd w:id="71"/>
      <w:bookmarkEnd w:id="72"/>
      <w:bookmarkEnd w:id="73"/>
      <w:bookmarkEnd w:id="74"/>
    </w:p>
    <w:p>
      <w:pPr>
        <w:keepNext/>
        <w:keepLines/>
        <w:spacing w:before="120" w:after="120" w:line="360" w:lineRule="exact"/>
        <w:outlineLvl w:val="0"/>
        <w:rPr>
          <w:rFonts w:asciiTheme="minorEastAsia" w:hAnsiTheme="minorEastAsia" w:eastAsiaTheme="minorEastAsia"/>
          <w:b/>
          <w:kern w:val="44"/>
          <w:szCs w:val="21"/>
        </w:rPr>
      </w:pPr>
      <w:bookmarkStart w:id="75" w:name="_Toc491335420"/>
      <w:bookmarkStart w:id="76" w:name="_Toc530071989"/>
      <w:bookmarkStart w:id="77" w:name="_Toc5260987"/>
      <w:bookmarkStart w:id="78" w:name="_Toc514854296"/>
      <w:r>
        <w:rPr>
          <w:rFonts w:hint="eastAsia" w:asciiTheme="minorEastAsia" w:hAnsiTheme="minorEastAsia" w:eastAsiaTheme="minorEastAsia"/>
          <w:b/>
          <w:kern w:val="44"/>
          <w:szCs w:val="21"/>
        </w:rPr>
        <w:t>一、全过程工程咨询服务标准</w:t>
      </w:r>
      <w:bookmarkEnd w:id="75"/>
      <w:r>
        <w:rPr>
          <w:rFonts w:hint="eastAsia" w:asciiTheme="minorEastAsia" w:hAnsiTheme="minorEastAsia" w:eastAsiaTheme="minorEastAsia"/>
          <w:b/>
          <w:kern w:val="44"/>
          <w:szCs w:val="21"/>
        </w:rPr>
        <w:t>和规范</w:t>
      </w:r>
      <w:bookmarkEnd w:id="76"/>
      <w:bookmarkEnd w:id="77"/>
      <w:bookmarkEnd w:id="78"/>
    </w:p>
    <w:p>
      <w:pPr>
        <w:widowControl/>
        <w:snapToGrid w:val="0"/>
        <w:spacing w:line="360" w:lineRule="exact"/>
        <w:ind w:left="420"/>
        <w:jc w:val="left"/>
        <w:rPr>
          <w:rFonts w:asciiTheme="minorEastAsia" w:hAnsiTheme="minorEastAsia" w:eastAsiaTheme="minorEastAsia"/>
          <w:kern w:val="0"/>
          <w:szCs w:val="21"/>
        </w:rPr>
      </w:pPr>
      <w:r>
        <w:rPr>
          <w:rFonts w:asciiTheme="minorEastAsia" w:hAnsiTheme="minorEastAsia" w:eastAsiaTheme="minorEastAsia"/>
          <w:kern w:val="0"/>
          <w:szCs w:val="21"/>
        </w:rPr>
        <w:t>1、《建设工程监理规范》（GB/T 50319-2013）</w:t>
      </w:r>
    </w:p>
    <w:p>
      <w:pPr>
        <w:keepNext/>
        <w:keepLines/>
        <w:spacing w:line="360" w:lineRule="exact"/>
        <w:outlineLvl w:val="1"/>
        <w:rPr>
          <w:rFonts w:asciiTheme="minorEastAsia" w:hAnsiTheme="minorEastAsia" w:eastAsiaTheme="minorEastAsia"/>
          <w:b/>
          <w:bCs/>
          <w:szCs w:val="21"/>
        </w:rPr>
      </w:pPr>
      <w:bookmarkStart w:id="79" w:name="_Toc514854299"/>
      <w:bookmarkStart w:id="80" w:name="_Toc5260988"/>
      <w:bookmarkStart w:id="81" w:name="_Toc530071990"/>
      <w:r>
        <w:rPr>
          <w:rFonts w:hint="eastAsia" w:cs="宋体" w:asciiTheme="minorEastAsia" w:hAnsiTheme="minorEastAsia" w:eastAsiaTheme="minorEastAsia"/>
          <w:b/>
          <w:bCs/>
          <w:szCs w:val="21"/>
        </w:rPr>
        <w:t>二、</w:t>
      </w:r>
      <w:r>
        <w:rPr>
          <w:rFonts w:hint="eastAsia" w:asciiTheme="minorEastAsia" w:hAnsiTheme="minorEastAsia" w:eastAsiaTheme="minorEastAsia"/>
          <w:b/>
          <w:bCs/>
          <w:szCs w:val="21"/>
        </w:rPr>
        <w:t>工程咨询机构组成及人员基本要求</w:t>
      </w:r>
      <w:bookmarkEnd w:id="79"/>
      <w:bookmarkEnd w:id="80"/>
      <w:bookmarkEnd w:id="81"/>
    </w:p>
    <w:p>
      <w:pPr>
        <w:widowControl/>
        <w:snapToGrid w:val="0"/>
        <w:spacing w:line="360" w:lineRule="exact"/>
        <w:ind w:left="42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1、全过程工程咨询管理机构人员的资格及数量要求：</w:t>
      </w:r>
    </w:p>
    <w:p>
      <w:pPr>
        <w:widowControl/>
        <w:snapToGrid w:val="0"/>
        <w:spacing w:line="360" w:lineRule="exact"/>
        <w:ind w:left="42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投标时</w:t>
      </w:r>
      <w:r>
        <w:rPr>
          <w:rFonts w:asciiTheme="minorEastAsia" w:hAnsiTheme="minorEastAsia" w:eastAsiaTheme="minorEastAsia"/>
          <w:kern w:val="0"/>
          <w:szCs w:val="21"/>
        </w:rPr>
        <w:t>只需要填报</w:t>
      </w:r>
      <w:r>
        <w:rPr>
          <w:rFonts w:hint="eastAsia" w:asciiTheme="minorEastAsia" w:hAnsiTheme="minorEastAsia" w:eastAsiaTheme="minorEastAsia"/>
          <w:kern w:val="0"/>
          <w:szCs w:val="21"/>
        </w:rPr>
        <w:t>项目负责人及</w:t>
      </w:r>
      <w:r>
        <w:rPr>
          <w:rFonts w:asciiTheme="minorEastAsia" w:hAnsiTheme="minorEastAsia" w:eastAsiaTheme="minorEastAsia"/>
          <w:kern w:val="0"/>
          <w:szCs w:val="21"/>
        </w:rPr>
        <w:t>总监理工程师</w:t>
      </w:r>
      <w:r>
        <w:rPr>
          <w:rFonts w:hint="eastAsia" w:asciiTheme="minorEastAsia" w:hAnsiTheme="minorEastAsia" w:eastAsiaTheme="minorEastAsia"/>
          <w:kern w:val="0"/>
          <w:szCs w:val="21"/>
        </w:rPr>
        <w:t>、造价管理负责人</w:t>
      </w:r>
      <w:r>
        <w:rPr>
          <w:rFonts w:asciiTheme="minorEastAsia" w:hAnsiTheme="minorEastAsia" w:eastAsiaTheme="minorEastAsia"/>
          <w:kern w:val="0"/>
          <w:szCs w:val="21"/>
        </w:rPr>
        <w:t>信息，其余专业人员在</w:t>
      </w:r>
      <w:r>
        <w:rPr>
          <w:rFonts w:hint="eastAsia" w:asciiTheme="minorEastAsia" w:hAnsiTheme="minorEastAsia" w:eastAsiaTheme="minorEastAsia"/>
          <w:kern w:val="0"/>
          <w:szCs w:val="21"/>
        </w:rPr>
        <w:t>中标后</w:t>
      </w:r>
      <w:r>
        <w:rPr>
          <w:rFonts w:asciiTheme="minorEastAsia" w:hAnsiTheme="minorEastAsia" w:eastAsiaTheme="minorEastAsia"/>
          <w:kern w:val="0"/>
          <w:szCs w:val="21"/>
        </w:rPr>
        <w:t>提供，</w:t>
      </w:r>
    </w:p>
    <w:p>
      <w:pPr>
        <w:widowControl/>
        <w:snapToGrid w:val="0"/>
        <w:spacing w:line="36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并</w:t>
      </w:r>
      <w:r>
        <w:rPr>
          <w:rFonts w:hint="eastAsia" w:asciiTheme="minorEastAsia" w:hAnsiTheme="minorEastAsia" w:eastAsiaTheme="minorEastAsia"/>
          <w:kern w:val="0"/>
          <w:szCs w:val="21"/>
        </w:rPr>
        <w:t>出具中标后按第五章人员配备表要求配备相关人员的承诺书（格式自拟），若因项目建设需要，投标人应按需增派人员。</w:t>
      </w:r>
    </w:p>
    <w:tbl>
      <w:tblPr>
        <w:tblStyle w:val="15"/>
        <w:tblpPr w:leftFromText="180" w:rightFromText="180" w:vertAnchor="text" w:horzAnchor="page" w:tblpXSpec="center" w:tblpY="293"/>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28"/>
        <w:gridCol w:w="664"/>
        <w:gridCol w:w="991"/>
        <w:gridCol w:w="55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314" w:type="dxa"/>
            <w:gridSpan w:val="6"/>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人员配备表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管理人员</w:t>
            </w:r>
          </w:p>
        </w:tc>
        <w:tc>
          <w:tcPr>
            <w:tcW w:w="664"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991"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专业配备</w:t>
            </w:r>
          </w:p>
        </w:tc>
        <w:tc>
          <w:tcPr>
            <w:tcW w:w="5530"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职称（职业证书）</w:t>
            </w:r>
          </w:p>
        </w:tc>
        <w:tc>
          <w:tcPr>
            <w:tcW w:w="1275"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其他</w:t>
            </w:r>
            <w:r>
              <w:rPr>
                <w:rFonts w:asciiTheme="minorEastAsia" w:hAnsiTheme="minorEastAsia" w:eastAsiaTheme="minorEastAsia"/>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项目负责人</w:t>
            </w:r>
          </w:p>
        </w:tc>
        <w:tc>
          <w:tcPr>
            <w:tcW w:w="664"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工程类</w:t>
            </w:r>
          </w:p>
        </w:tc>
        <w:tc>
          <w:tcPr>
            <w:tcW w:w="5530"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国家注册监理工程师（或原国家注册造价工程师或全国一级注册造价工程师）具有工程类高级及以上技术职称</w:t>
            </w:r>
          </w:p>
        </w:tc>
        <w:tc>
          <w:tcPr>
            <w:tcW w:w="1275"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全过程驻场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asciiTheme="minorEastAsia" w:hAnsiTheme="minorEastAsia" w:eastAsiaTheme="minorEastAsia"/>
                <w:szCs w:val="21"/>
              </w:rPr>
              <w:t>全过程造价控制负责人</w:t>
            </w:r>
          </w:p>
        </w:tc>
        <w:tc>
          <w:tcPr>
            <w:tcW w:w="664"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 xml:space="preserve"> 工程类</w:t>
            </w:r>
          </w:p>
        </w:tc>
        <w:tc>
          <w:tcPr>
            <w:tcW w:w="5530"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全国一级注册造价工程师（或原国家注册造价工程师）；工程类高级及以上</w:t>
            </w:r>
            <w:r>
              <w:rPr>
                <w:rFonts w:asciiTheme="minorEastAsia" w:hAnsiTheme="minorEastAsia" w:eastAsiaTheme="minorEastAsia"/>
                <w:szCs w:val="21"/>
              </w:rPr>
              <w:t>职称</w:t>
            </w:r>
          </w:p>
        </w:tc>
        <w:tc>
          <w:tcPr>
            <w:tcW w:w="1275"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按需</w:t>
            </w:r>
            <w:r>
              <w:rPr>
                <w:rFonts w:asciiTheme="minorEastAsia" w:hAnsiTheme="minorEastAsia" w:eastAsiaTheme="minorEastAsia"/>
                <w:szCs w:val="21"/>
              </w:rPr>
              <w:t>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0" w:type="auto"/>
            <w:vMerge w:val="restart"/>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0" w:type="auto"/>
            <w:vMerge w:val="restart"/>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造价专业管理人员</w:t>
            </w:r>
          </w:p>
        </w:tc>
        <w:tc>
          <w:tcPr>
            <w:tcW w:w="664"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房屋建筑专业</w:t>
            </w:r>
          </w:p>
        </w:tc>
        <w:tc>
          <w:tcPr>
            <w:tcW w:w="5530"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全国二级及以上注册造价工程师（或原国家注册造价工程师）；工程类中级及以上</w:t>
            </w:r>
            <w:r>
              <w:rPr>
                <w:rFonts w:asciiTheme="minorEastAsia" w:hAnsiTheme="minorEastAsia" w:eastAsiaTheme="minorEastAsia"/>
                <w:szCs w:val="21"/>
              </w:rPr>
              <w:t>职称</w:t>
            </w:r>
          </w:p>
        </w:tc>
        <w:tc>
          <w:tcPr>
            <w:tcW w:w="1275"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0" w:type="auto"/>
            <w:vMerge w:val="continue"/>
            <w:vAlign w:val="center"/>
          </w:tcPr>
          <w:p>
            <w:pPr>
              <w:adjustRightInd w:val="0"/>
              <w:snapToGrid w:val="0"/>
              <w:spacing w:line="240" w:lineRule="atLeast"/>
              <w:jc w:val="center"/>
              <w:rPr>
                <w:rFonts w:asciiTheme="minorEastAsia" w:hAnsiTheme="minorEastAsia" w:eastAsiaTheme="minorEastAsia"/>
                <w:szCs w:val="21"/>
              </w:rPr>
            </w:pPr>
          </w:p>
        </w:tc>
        <w:tc>
          <w:tcPr>
            <w:tcW w:w="0" w:type="auto"/>
            <w:vMerge w:val="continue"/>
            <w:vAlign w:val="center"/>
          </w:tcPr>
          <w:p>
            <w:pPr>
              <w:adjustRightInd w:val="0"/>
              <w:snapToGrid w:val="0"/>
              <w:spacing w:line="240" w:lineRule="atLeast"/>
              <w:jc w:val="center"/>
              <w:rPr>
                <w:rFonts w:asciiTheme="minorEastAsia" w:hAnsiTheme="minorEastAsia" w:eastAsiaTheme="minorEastAsia"/>
                <w:szCs w:val="21"/>
              </w:rPr>
            </w:pPr>
          </w:p>
        </w:tc>
        <w:tc>
          <w:tcPr>
            <w:tcW w:w="664"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安装</w:t>
            </w:r>
            <w:r>
              <w:rPr>
                <w:rFonts w:asciiTheme="minorEastAsia" w:hAnsiTheme="minorEastAsia" w:eastAsiaTheme="minorEastAsia"/>
                <w:szCs w:val="21"/>
              </w:rPr>
              <w:t>专业</w:t>
            </w:r>
          </w:p>
        </w:tc>
        <w:tc>
          <w:tcPr>
            <w:tcW w:w="5530"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全国二级及以上注册造价工程师（或原国家注册造价工程师）；工程类中级及以上</w:t>
            </w:r>
            <w:r>
              <w:rPr>
                <w:rFonts w:asciiTheme="minorEastAsia" w:hAnsiTheme="minorEastAsia" w:eastAsiaTheme="minorEastAsia"/>
                <w:szCs w:val="21"/>
              </w:rPr>
              <w:t>职称</w:t>
            </w:r>
          </w:p>
        </w:tc>
        <w:tc>
          <w:tcPr>
            <w:tcW w:w="1275"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项目总监理工程师</w:t>
            </w:r>
          </w:p>
        </w:tc>
        <w:tc>
          <w:tcPr>
            <w:tcW w:w="664"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房屋建筑专业</w:t>
            </w:r>
          </w:p>
        </w:tc>
        <w:tc>
          <w:tcPr>
            <w:tcW w:w="5530"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国家注册监理工程师</w:t>
            </w:r>
          </w:p>
        </w:tc>
        <w:tc>
          <w:tcPr>
            <w:tcW w:w="1275"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专业监理工程师</w:t>
            </w:r>
          </w:p>
        </w:tc>
        <w:tc>
          <w:tcPr>
            <w:tcW w:w="664"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房屋建筑专业</w:t>
            </w:r>
          </w:p>
        </w:tc>
        <w:tc>
          <w:tcPr>
            <w:tcW w:w="5530"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浙江省建设厅注册监理工程师及以上资格或监理工程师培训合格证书。</w:t>
            </w:r>
          </w:p>
        </w:tc>
        <w:tc>
          <w:tcPr>
            <w:tcW w:w="1275"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专业监理工程师</w:t>
            </w:r>
          </w:p>
        </w:tc>
        <w:tc>
          <w:tcPr>
            <w:tcW w:w="664"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安装</w:t>
            </w:r>
            <w:r>
              <w:rPr>
                <w:rFonts w:asciiTheme="minorEastAsia" w:hAnsiTheme="minorEastAsia" w:eastAsiaTheme="minorEastAsia"/>
                <w:szCs w:val="21"/>
              </w:rPr>
              <w:t>专业</w:t>
            </w:r>
          </w:p>
        </w:tc>
        <w:tc>
          <w:tcPr>
            <w:tcW w:w="5530"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浙江省建设厅注册监理工程师及以上资格或监理工程师培训合格证书。</w:t>
            </w:r>
          </w:p>
        </w:tc>
        <w:tc>
          <w:tcPr>
            <w:tcW w:w="1275"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监理员</w:t>
            </w:r>
          </w:p>
        </w:tc>
        <w:tc>
          <w:tcPr>
            <w:tcW w:w="664"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房屋建筑专业</w:t>
            </w:r>
          </w:p>
        </w:tc>
        <w:tc>
          <w:tcPr>
            <w:tcW w:w="5530"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监理员及以上资格或持有监理上岗证。</w:t>
            </w:r>
          </w:p>
        </w:tc>
        <w:tc>
          <w:tcPr>
            <w:tcW w:w="1275"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0" w:type="auto"/>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监理员</w:t>
            </w:r>
          </w:p>
        </w:tc>
        <w:tc>
          <w:tcPr>
            <w:tcW w:w="664"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安装</w:t>
            </w:r>
            <w:r>
              <w:rPr>
                <w:rFonts w:asciiTheme="minorEastAsia" w:hAnsiTheme="minorEastAsia" w:eastAsiaTheme="minorEastAsia"/>
                <w:szCs w:val="21"/>
              </w:rPr>
              <w:t>专业</w:t>
            </w:r>
          </w:p>
        </w:tc>
        <w:tc>
          <w:tcPr>
            <w:tcW w:w="5530"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监理员及以上资格或持有监理上岗证。</w:t>
            </w:r>
          </w:p>
        </w:tc>
        <w:tc>
          <w:tcPr>
            <w:tcW w:w="1275"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0" w:type="auto"/>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资料员</w:t>
            </w:r>
          </w:p>
        </w:tc>
        <w:tc>
          <w:tcPr>
            <w:tcW w:w="664"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91" w:type="dxa"/>
            <w:vAlign w:val="center"/>
          </w:tcPr>
          <w:p>
            <w:pPr>
              <w:adjustRightInd w:val="0"/>
              <w:snapToGrid w:val="0"/>
              <w:spacing w:line="240" w:lineRule="atLeast"/>
              <w:ind w:left="-113"/>
              <w:jc w:val="center"/>
              <w:rPr>
                <w:rFonts w:asciiTheme="minorEastAsia" w:hAnsiTheme="minorEastAsia" w:eastAsiaTheme="minorEastAsia"/>
                <w:szCs w:val="21"/>
              </w:rPr>
            </w:pPr>
            <w:r>
              <w:rPr>
                <w:rFonts w:hint="eastAsia" w:asciiTheme="minorEastAsia" w:hAnsiTheme="minorEastAsia" w:eastAsiaTheme="minorEastAsia"/>
                <w:szCs w:val="21"/>
              </w:rPr>
              <w:t>工程类</w:t>
            </w:r>
          </w:p>
        </w:tc>
        <w:tc>
          <w:tcPr>
            <w:tcW w:w="5530"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相关专业资料员岗位证书</w:t>
            </w:r>
          </w:p>
        </w:tc>
        <w:tc>
          <w:tcPr>
            <w:tcW w:w="1275" w:type="dxa"/>
            <w:vAlign w:val="center"/>
          </w:tcPr>
          <w:p>
            <w:pPr>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全过程   驻场</w:t>
            </w:r>
          </w:p>
        </w:tc>
      </w:tr>
    </w:tbl>
    <w:p>
      <w:pPr>
        <w:keepNext/>
        <w:keepLines/>
        <w:spacing w:line="460" w:lineRule="exact"/>
        <w:outlineLvl w:val="1"/>
        <w:rPr>
          <w:rFonts w:asciiTheme="minorEastAsia" w:hAnsiTheme="minorEastAsia" w:eastAsiaTheme="minorEastAsia"/>
          <w:b/>
          <w:bCs/>
          <w:szCs w:val="21"/>
        </w:rPr>
      </w:pPr>
      <w:r>
        <w:rPr>
          <w:rFonts w:hint="eastAsia" w:asciiTheme="minorEastAsia" w:hAnsiTheme="minorEastAsia" w:eastAsiaTheme="minorEastAsia"/>
          <w:b/>
          <w:bCs/>
          <w:szCs w:val="21"/>
        </w:rPr>
        <w:t>三、全过程工程咨询工作内容及职责划分</w:t>
      </w:r>
    </w:p>
    <w:p>
      <w:pPr>
        <w:keepNext/>
        <w:keepLines/>
        <w:spacing w:line="460" w:lineRule="exact"/>
        <w:outlineLvl w:val="1"/>
        <w:rPr>
          <w:rFonts w:asciiTheme="minorEastAsia" w:hAnsiTheme="minorEastAsia" w:eastAsiaTheme="minorEastAsia"/>
          <w:b/>
          <w:bCs/>
          <w:szCs w:val="21"/>
        </w:rPr>
      </w:pPr>
      <w:bookmarkStart w:id="82" w:name="_Toc5260990"/>
      <w:bookmarkStart w:id="83" w:name="_Toc514854301"/>
      <w:bookmarkStart w:id="84" w:name="_Toc446488511"/>
      <w:bookmarkStart w:id="85" w:name="_Toc530071992"/>
      <w:r>
        <w:rPr>
          <w:rFonts w:asciiTheme="minorEastAsia" w:hAnsiTheme="minorEastAsia" w:eastAsiaTheme="minorEastAsia"/>
          <w:b/>
          <w:bCs/>
          <w:szCs w:val="21"/>
        </w:rPr>
        <w:t>1</w:t>
      </w:r>
      <w:r>
        <w:rPr>
          <w:rFonts w:hint="eastAsia" w:asciiTheme="minorEastAsia" w:hAnsiTheme="minorEastAsia" w:eastAsiaTheme="minorEastAsia"/>
          <w:b/>
          <w:bCs/>
          <w:szCs w:val="21"/>
        </w:rPr>
        <w:t>、全过程工程咨询单位履行的责任与义务</w:t>
      </w:r>
      <w:bookmarkEnd w:id="82"/>
      <w:bookmarkEnd w:id="83"/>
      <w:bookmarkEnd w:id="84"/>
      <w:bookmarkEnd w:id="85"/>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.1全过程工程咨询单位应为本工程提供全过程的项目技术咨询服务，具体负责本工程的建设组织实施工作，按照发包人要求和本工程的建设功能需求实现约定的投资、工期、质量、安全、行为及其它控制目标。</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2全过程工程咨询单位派出的项目负责人、专业技术人员、管理人员等组成的项目管理班子，对工程前期、施工阶段、竣工验收及交付使用诸阶段，根据发包人确定的项目功能定位、建设标准、设计方案、投资规模等进行计划、组织、控制和协调等管理和专业咨询服务。其中需要发包人予以授权或支持的部分，应提前向发包人提出书面建议。发包人将根据本工程的需要对项目管理单位予以书面授权或批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编制并实施《项目管理实施方案》</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1自全过程工程咨询合同生效后一个月内，全过程工程咨询单位应依据相关约定约定、发包人提供的图纸及有关资料和对本项目的了解，向发包人提交符合本合同和发包人要求的《项目管理实施方案》并由发包人予以审核，发包人审核通过后由全过程工程咨询单位遵照实施。《项目管理实施方案》主要内容应包括项目概况、项目管理控制目标及其分解、项目管理组织机构、项目实施总进度及节点实施计划、项目管理的主要内容和方法、拟采用的相应措施以及主要工作的管理流程以及发包人要求明确的其他内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2经发包人确认的《项目管理实施方案》及其补充调整方案将构成项目管理合同的组成部分，全过程工程咨询单位应按照《项目管理实施方案》履行管理职责，实现其在项目管理合同以及在《项目管理实施方案》中承诺的工期、施工安全和工程质量目标等相关目标、内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3全过程工程咨询单位应按照项目咨询合同及其提供并经发包人确认的《项目管理实施方案》的要求提供项目技术咨询服务，全过程工程咨询单位承诺其提供的项目技术咨询服务应不低于本行业同等专家的技能水平和行业道德行为准则。但《项目管理实施方案》并非认定全过程工程咨询单位服务范围和标准的唯一和最终依据，若《项目管理实施方案》与项目咨询合同其他内容、发包人根据项目咨询合同所作的确认不一致的，按照有利于发包人的原则予以解释并执行。</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全过程工程咨询单位应按合同约定的投资控制目标进行投资管理，为发包人服务的造价咨询单位向发包人提交并经发包人确认的正式造价文件对全过程工程咨询单位具有约束力。</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全过程工程咨询单位不得滥用根据本协议的规定而享有的项目管理职权。全过程工程咨询单位人员必须遵守项目咨询管理工作的职业道德和行为规范，运用出色的技能和经验，坚持守法、诚信、公正、科学的原则，项目全过程工程咨询单位员不得受雇于全过程工程咨询单位或接收第三方提供的回报或其它形式的利益。</w:t>
      </w:r>
    </w:p>
    <w:p>
      <w:pPr>
        <w:spacing w:line="360" w:lineRule="auto"/>
        <w:ind w:firstLine="420" w:firstLineChars="200"/>
        <w:rPr>
          <w:rFonts w:asciiTheme="minorEastAsia" w:hAnsiTheme="minorEastAsia" w:eastAsiaTheme="minorEastAsia"/>
          <w:szCs w:val="21"/>
        </w:rPr>
      </w:pPr>
      <w:bookmarkStart w:id="86" w:name="_Toc164862547"/>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全过程工程咨询单位应确保其提供项目咨询合同约定的咨询管理服务的主动性、工作时间，拟定选聘各专业工作单位的工作方案；与发包人确认上述工作方案后，以本工程建设的全过程工程咨询单位的身份主动统筹安排本工程的建设工作，并在发包人的授权下选聘各专业工作单位并安排监督各项施工和供货工作；协调各项政府关系并办理有关报批报备报验手续等。</w:t>
      </w:r>
      <w:bookmarkEnd w:id="86"/>
    </w:p>
    <w:p>
      <w:pPr>
        <w:spacing w:line="360" w:lineRule="auto"/>
        <w:ind w:firstLine="420" w:firstLineChars="200"/>
        <w:rPr>
          <w:rFonts w:asciiTheme="minorEastAsia" w:hAnsiTheme="minorEastAsia" w:eastAsiaTheme="minorEastAsia"/>
          <w:szCs w:val="21"/>
        </w:rPr>
      </w:pPr>
      <w:bookmarkStart w:id="87" w:name="_Toc164862549"/>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全过程工程咨询单位应及时或按发包人的随时要求向发包人通报各项事务的进展情况，并自觉接受发包人的监督和工作指示。</w:t>
      </w:r>
      <w:bookmarkEnd w:id="87"/>
      <w:r>
        <w:rPr>
          <w:rFonts w:hint="eastAsia" w:asciiTheme="minorEastAsia" w:hAnsiTheme="minorEastAsia" w:eastAsiaTheme="minorEastAsia"/>
          <w:szCs w:val="21"/>
        </w:rPr>
        <w:t>全过程工程咨询单位有义务及时向发包人提供有关本工程的所有文件、数据、信息和情况；全过程工程咨询单位应在其办公场所备置一份反映和每日更新有关项目实施和管理的一切信息的文件及资料，以供随时查阅。</w:t>
      </w:r>
    </w:p>
    <w:p>
      <w:pPr>
        <w:spacing w:line="360" w:lineRule="auto"/>
        <w:ind w:firstLine="420" w:firstLineChars="200"/>
        <w:rPr>
          <w:rFonts w:asciiTheme="minorEastAsia" w:hAnsiTheme="minorEastAsia" w:eastAsiaTheme="minorEastAsia"/>
          <w:szCs w:val="21"/>
        </w:rPr>
      </w:pPr>
      <w:bookmarkStart w:id="88" w:name="_Toc164862550"/>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全过程工程咨询单位应严格保守咨询管理活动中知悉的发包人秘密，遵守项目咨询合同有关保密的承诺，未经发包人事先书面同意不得泄露给任何第三方，亦不得泄露给本单位内其他无关人员，否则应对发包人由此产生的全部损失予以赔偿。</w:t>
      </w:r>
      <w:bookmarkEnd w:id="88"/>
    </w:p>
    <w:p>
      <w:pPr>
        <w:spacing w:line="360" w:lineRule="auto"/>
        <w:ind w:firstLine="420" w:firstLineChars="200"/>
        <w:rPr>
          <w:rFonts w:asciiTheme="minorEastAsia" w:hAnsiTheme="minorEastAsia" w:eastAsiaTheme="minorEastAsia"/>
          <w:szCs w:val="21"/>
        </w:rPr>
      </w:pPr>
      <w:bookmarkStart w:id="89" w:name="_Toc164862551"/>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9</w:t>
      </w:r>
      <w:r>
        <w:rPr>
          <w:rFonts w:hint="eastAsia" w:asciiTheme="minorEastAsia" w:hAnsiTheme="minorEastAsia" w:eastAsiaTheme="minorEastAsia"/>
          <w:szCs w:val="21"/>
        </w:rPr>
        <w:t>本工程的委托项目咨询管理工作，应遵循“公开、交流、信任”的工作原则。为保证该原则的有效落实，全过程工程咨询单位应坚持定期的月/周例会和非定期的专题会议制度。发包人对工作计划或会议纪要有权质询，全过程工程咨询单位有责任进行答复。</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承担项目咨询管理合同规定与工作有关的办公设施及办公用品的费用，承担工作人员和辅助人员的有关费用，自行解决餐饮、交通方式及费用；全过程工程咨询单位使用发包人提供的设施和物品属于发包人财产，在全过程工程咨询单位工作完成或本合同终止时，应按发包人要求及时将其设施和剩余物品移交给</w:t>
      </w:r>
      <w:bookmarkEnd w:id="89"/>
      <w:r>
        <w:rPr>
          <w:rFonts w:hint="eastAsia" w:asciiTheme="minorEastAsia" w:hAnsiTheme="minorEastAsia" w:eastAsiaTheme="minorEastAsia"/>
          <w:szCs w:val="21"/>
        </w:rPr>
        <w:t>发包人。</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发包人委派的工程管理人员，需要技术培训的，全过程工程咨询单位有义务在工程进行中对该人员进行指导与培训。</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2、工程进度管理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5.1按照发包人对总工期的要求，指定分阶段工程进度计划，监督检查落实各阶段各单位进度实施情况，建立进度管理体系，并制定各控制目标的实施细则；</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5.2负责组织参与本工程建设的各单位建立其相应的进度控制目标和控制体系，并应对达到相应目标提出对策措施；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2.3负责审核各承包单位的施工组织设计和施工进度的保证体系，并进行监督管理；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2.4全过程监控各目标管理体系的实施情况，及时查处和纠正偏离控制目标的现象，杜绝出现影响进度目标控制的重大问题和责任事故；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2.5严格按计划进度进行动态管理，一旦发现进度脱期趋向，及时查明原因，并采取相应的积极措施予以调整，确保总工期如期完成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2.6定期组织召开工程协调会，提供每月的工程进度信息和存在问题，及时分析、协调、平衡和调整工程进度。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2.7监督监理单位的工作，协调各参建单位、配套单位及设备材料供应单位的施工搭接，组织有序的交叉施工。</w:t>
      </w:r>
    </w:p>
    <w:p>
      <w:pPr>
        <w:keepNext/>
        <w:keepLines/>
        <w:spacing w:line="460" w:lineRule="exact"/>
        <w:outlineLvl w:val="1"/>
        <w:rPr>
          <w:rFonts w:asciiTheme="minorEastAsia" w:hAnsiTheme="minorEastAsia" w:eastAsiaTheme="minorEastAsia"/>
          <w:bCs/>
          <w:szCs w:val="21"/>
        </w:rPr>
      </w:pPr>
      <w:bookmarkStart w:id="90" w:name="_Toc530071995"/>
      <w:bookmarkStart w:id="91" w:name="_Toc514854304"/>
      <w:bookmarkStart w:id="92" w:name="_Toc446488514"/>
      <w:bookmarkStart w:id="93" w:name="_Toc5260991"/>
      <w:r>
        <w:rPr>
          <w:rFonts w:hint="eastAsia" w:asciiTheme="minorEastAsia" w:hAnsiTheme="minorEastAsia" w:eastAsiaTheme="minorEastAsia"/>
          <w:bCs/>
          <w:szCs w:val="21"/>
        </w:rPr>
        <w:t>3、工程质量管理</w:t>
      </w:r>
      <w:bookmarkEnd w:id="90"/>
      <w:bookmarkEnd w:id="91"/>
      <w:bookmarkEnd w:id="92"/>
      <w:bookmarkEnd w:id="93"/>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3.1根据国家和主管部门颁布的现行建设工程管理条例和规范，以及针对本项目的管理要求，建立工程质量保证体系，严格监督、保证工程质量达到设计要求。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3.2负责办理工程质量监督的申报、备案等手续。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3.3根据本工程的特点对本项目进行单位工程划分。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3.4负责定期或不定期的针对性工程质量检查检测，发现质量问题立即组织整改，并以书面形式提供工程质量报告。</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3.5对本工程质量负责，在发生工程质量事故时及时查明原因和落实责任，对事故进行备案。并组织监督事故方案的处理与实施。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3.6根据建筑工程施工与验收规范的要求，负责组织工程质量的验收。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3.8工程建设不符合设计及相关质量验收规范要求的，必须进行返工。所需费用由施工方承担，且不得因此而延误总工期。</w:t>
      </w:r>
    </w:p>
    <w:p>
      <w:pPr>
        <w:keepNext/>
        <w:keepLines/>
        <w:spacing w:line="460" w:lineRule="exact"/>
        <w:outlineLvl w:val="1"/>
        <w:rPr>
          <w:rFonts w:asciiTheme="minorEastAsia" w:hAnsiTheme="minorEastAsia" w:eastAsiaTheme="minorEastAsia"/>
          <w:bCs/>
          <w:szCs w:val="21"/>
        </w:rPr>
      </w:pPr>
      <w:bookmarkStart w:id="94" w:name="_Toc5260992"/>
      <w:bookmarkStart w:id="95" w:name="_Toc446488515"/>
      <w:bookmarkStart w:id="96" w:name="_Toc514854305"/>
      <w:bookmarkStart w:id="97" w:name="_Toc530071996"/>
      <w:r>
        <w:rPr>
          <w:rFonts w:hint="eastAsia" w:asciiTheme="minorEastAsia" w:hAnsiTheme="minorEastAsia" w:eastAsiaTheme="minorEastAsia"/>
          <w:bCs/>
          <w:szCs w:val="21"/>
        </w:rPr>
        <w:t>4、全过程工程造价管理</w:t>
      </w:r>
      <w:bookmarkEnd w:id="94"/>
      <w:bookmarkEnd w:id="95"/>
      <w:bookmarkEnd w:id="96"/>
      <w:bookmarkEnd w:id="97"/>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4.1全过程工程咨询单位根据设计的建设规模、功能、标准和计划工期，依据设计概算和现场实际，经过合理评估提出本项目的总投资概算，报业主审核认定，确保该项目资金符合实际要求。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4.2按照国家招标投标法提供招标咨询服务，严格控制工程造价。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4.3对材料设备的招标是否达到设计及质量的相关要求提供咨询服务。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4.4根据工程节点的具体要求提出工程总用款计划，以及工程实施过程中的年、季、月用款计划。报发包人列入付款实施计划。</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4.5根据审定的工程进度计划，复核监理单位审核的工程量月进度报表，作为工程款拨付的依据。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4.6所有临时追加用款由项目管理单位提出书面申请，经发包人审定后动用不可预见费进行实施。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4.7严格控制施工过程的工程造价、包括工程签证和设计变更。</w:t>
      </w:r>
    </w:p>
    <w:p>
      <w:pPr>
        <w:keepNext/>
        <w:keepLines/>
        <w:spacing w:line="460" w:lineRule="exact"/>
        <w:outlineLvl w:val="1"/>
        <w:rPr>
          <w:rFonts w:asciiTheme="minorEastAsia" w:hAnsiTheme="minorEastAsia" w:eastAsiaTheme="minorEastAsia"/>
          <w:bCs/>
          <w:szCs w:val="21"/>
        </w:rPr>
      </w:pPr>
      <w:bookmarkStart w:id="98" w:name="_Toc514854306"/>
      <w:bookmarkStart w:id="99" w:name="_Toc530071997"/>
      <w:bookmarkStart w:id="100" w:name="_Toc446488516"/>
      <w:bookmarkStart w:id="101" w:name="_Toc5260993"/>
      <w:r>
        <w:rPr>
          <w:rFonts w:hint="eastAsia" w:asciiTheme="minorEastAsia" w:hAnsiTheme="minorEastAsia" w:eastAsiaTheme="minorEastAsia"/>
          <w:bCs/>
          <w:szCs w:val="21"/>
        </w:rPr>
        <w:t>5、工程安全管理</w:t>
      </w:r>
      <w:bookmarkEnd w:id="98"/>
      <w:bookmarkEnd w:id="99"/>
      <w:bookmarkEnd w:id="100"/>
      <w:bookmarkEnd w:id="101"/>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5.1按照规范要求和行业管理的有关规定，负责办理工程安全监督的申报等有关手续。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5.2对本工程的安全生产负有管理责任，保证不因安全生产管理过失发生重大安全生产事故。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5.3明确施工单位的安全职责，督促并检查施工单位安全制度的指定和落实，加强安全培训教育，增强施工人员的安全保护意识。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5.4若有事故发生应积极负责组织事故的调查，采取有效措施保护事故现场，按照安全责任事故管理办法向上级主管部门上报。</w:t>
      </w:r>
    </w:p>
    <w:p>
      <w:pPr>
        <w:keepNext/>
        <w:keepLines/>
        <w:spacing w:line="460" w:lineRule="exact"/>
        <w:outlineLvl w:val="1"/>
        <w:rPr>
          <w:rFonts w:asciiTheme="minorEastAsia" w:hAnsiTheme="minorEastAsia" w:eastAsiaTheme="minorEastAsia"/>
          <w:bCs/>
          <w:szCs w:val="21"/>
        </w:rPr>
      </w:pPr>
      <w:bookmarkStart w:id="102" w:name="_Toc446488517"/>
      <w:bookmarkStart w:id="103" w:name="_Toc5260994"/>
      <w:bookmarkStart w:id="104" w:name="_Toc530071998"/>
      <w:bookmarkStart w:id="105" w:name="_Toc514854307"/>
      <w:r>
        <w:rPr>
          <w:rFonts w:hint="eastAsia" w:asciiTheme="minorEastAsia" w:hAnsiTheme="minorEastAsia" w:eastAsiaTheme="minorEastAsia"/>
          <w:bCs/>
          <w:szCs w:val="21"/>
        </w:rPr>
        <w:t>6、文明施工管理</w:t>
      </w:r>
      <w:bookmarkEnd w:id="102"/>
      <w:bookmarkEnd w:id="103"/>
      <w:bookmarkEnd w:id="104"/>
      <w:bookmarkEnd w:id="105"/>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6.1负责督促施工单位保证施工场地及现场设施齐全，工地卫生清洁和建设资料完整。交工前清理施工现场应符合相关行政主管部门的有关规定，在整个施工周期内应达到行业文明工地的要求。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6.2负责建立文明施工监督网络，与施工单位签订文明施工责任书，检查文明施工落实情况。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6.3在施工中发现的文物古迹或其他不可预见的可督促施工单位进行保护，由此影响的施工进度及其损失在施工现场予以确认。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6.4负责因不文明施工所造成各类纠纷的及时处理。</w:t>
      </w:r>
    </w:p>
    <w:p>
      <w:pPr>
        <w:keepNext/>
        <w:keepLines/>
        <w:spacing w:line="460" w:lineRule="exact"/>
        <w:outlineLvl w:val="1"/>
        <w:rPr>
          <w:rFonts w:asciiTheme="minorEastAsia" w:hAnsiTheme="minorEastAsia" w:eastAsiaTheme="minorEastAsia"/>
          <w:bCs/>
          <w:szCs w:val="21"/>
        </w:rPr>
      </w:pPr>
      <w:bookmarkStart w:id="106" w:name="_Toc5260995"/>
      <w:bookmarkStart w:id="107" w:name="_Toc446488518"/>
      <w:bookmarkStart w:id="108" w:name="_Toc514854308"/>
      <w:bookmarkStart w:id="109" w:name="_Toc530071999"/>
      <w:r>
        <w:rPr>
          <w:rFonts w:hint="eastAsia" w:asciiTheme="minorEastAsia" w:hAnsiTheme="minorEastAsia" w:eastAsiaTheme="minorEastAsia"/>
          <w:bCs/>
          <w:szCs w:val="21"/>
        </w:rPr>
        <w:t>7、工程协调管理</w:t>
      </w:r>
      <w:bookmarkEnd w:id="106"/>
      <w:bookmarkEnd w:id="107"/>
      <w:bookmarkEnd w:id="108"/>
      <w:bookmarkEnd w:id="109"/>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7.1参与各方（设计方、咨询方、承包商、供货商、承租方）组织架构，明确各方职责权限范围，对组织架构和权限设置的不合理之处及时提出合理化建议.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7.2根据发包人核准后的各方权限职责体系，建立工程实施过程中各种报审及审批制度以及完整的现场管理流程和制度。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7.3建立完善的、全方位的、针对各组织和个人的沟通管理体系，健全沟通制度，确保工程现场的和谐。</w:t>
      </w:r>
    </w:p>
    <w:p>
      <w:pPr>
        <w:keepNext/>
        <w:keepLines/>
        <w:spacing w:line="460" w:lineRule="exact"/>
        <w:outlineLvl w:val="1"/>
        <w:rPr>
          <w:rFonts w:asciiTheme="minorEastAsia" w:hAnsiTheme="minorEastAsia" w:eastAsiaTheme="minorEastAsia"/>
          <w:bCs/>
          <w:szCs w:val="21"/>
        </w:rPr>
      </w:pPr>
      <w:bookmarkStart w:id="110" w:name="_Toc514854309"/>
      <w:bookmarkStart w:id="111" w:name="_Toc5260996"/>
      <w:bookmarkStart w:id="112" w:name="_Toc446488519"/>
      <w:bookmarkStart w:id="113" w:name="_Toc530072000"/>
      <w:r>
        <w:rPr>
          <w:rFonts w:hint="eastAsia" w:asciiTheme="minorEastAsia" w:hAnsiTheme="minorEastAsia" w:eastAsiaTheme="minorEastAsia"/>
          <w:bCs/>
          <w:szCs w:val="21"/>
        </w:rPr>
        <w:t>8、施工阶段管理</w:t>
      </w:r>
      <w:bookmarkEnd w:id="110"/>
      <w:bookmarkEnd w:id="111"/>
      <w:bookmarkEnd w:id="112"/>
      <w:bookmarkEnd w:id="113"/>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8.1办理质监、安监委托手续及工程施工许可证。</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8.2督促监理单位组织施工图设计技术交底，审查签发交底会议纪要，涉及工期费用，建设标准或使用功能的应报发包人认定。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8.3对整个项目工期做出合理分析、对关键环节做出合理估算，同时对项目进行过程中可能发生的质量、安全问题做出预防措施，收集有关实际工期的详细记录，定期向发包人提供进度分析报告。</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8.4审查建设监理规划，按审批的规划审查施工组织设计，做好建筑灰线验收。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8.5参加处理工程质量事故，查明事故原因和责任，报发包人备案并督促和检查事故处理方案的实施。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8.6督促、检查施工单位安全生产管理制度的建立和健全，协助发包人与其签订安全生产，文明施工协议，落实安全生产责任制，定期组织检查安全生产措施落实情况。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8.7协调各独立承包单位，市政配套单位及甲供设备材料供应单位的进退场时间以及相应的施工周期，合理安排交叉施工顺序。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8.8做好甲供设备、材料的质量预查，按质量标准要求组织验收后提供给相关单位使用，定期向发包人提交工程质量情况报告，组织各单位工程的质量验收。</w:t>
      </w:r>
    </w:p>
    <w:p>
      <w:pPr>
        <w:keepNext/>
        <w:keepLines/>
        <w:spacing w:line="460" w:lineRule="exact"/>
        <w:outlineLvl w:val="1"/>
        <w:rPr>
          <w:rFonts w:asciiTheme="minorEastAsia" w:hAnsiTheme="minorEastAsia" w:eastAsiaTheme="minorEastAsia"/>
          <w:bCs/>
          <w:szCs w:val="21"/>
        </w:rPr>
      </w:pPr>
      <w:bookmarkStart w:id="114" w:name="_Toc530072001"/>
      <w:bookmarkStart w:id="115" w:name="_Toc446488520"/>
      <w:bookmarkStart w:id="116" w:name="_Toc514854310"/>
      <w:bookmarkStart w:id="117" w:name="_Toc5260997"/>
      <w:r>
        <w:rPr>
          <w:rFonts w:hint="eastAsia" w:asciiTheme="minorEastAsia" w:hAnsiTheme="minorEastAsia" w:eastAsiaTheme="minorEastAsia"/>
          <w:bCs/>
          <w:szCs w:val="21"/>
        </w:rPr>
        <w:t>9、合同、档案及信息管理</w:t>
      </w:r>
      <w:bookmarkEnd w:id="114"/>
      <w:bookmarkEnd w:id="115"/>
      <w:bookmarkEnd w:id="116"/>
      <w:bookmarkEnd w:id="117"/>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9.1负责项目勘察、施工、监理和设备采购合同等的起草、谈判、签订、履行和管理工作。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9.2负责项目实施过程中对设计、监理、施工单位工程档案的编制工作进行指导，督促各单位编制合格竣工资料，并按照有关档案管理办法进行管理。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9.3负责本项目所有竣工资料的收集、整理、汇编，并负责通过档案管理所需资料的竣工验收。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9.4负责建立建设项目信息的流转体系，每月编制建设信息的动态流转图。</w:t>
      </w:r>
    </w:p>
    <w:p>
      <w:pPr>
        <w:keepNext/>
        <w:keepLines/>
        <w:spacing w:line="460" w:lineRule="exact"/>
        <w:outlineLvl w:val="1"/>
        <w:rPr>
          <w:rFonts w:asciiTheme="minorEastAsia" w:hAnsiTheme="minorEastAsia" w:eastAsiaTheme="minorEastAsia"/>
          <w:bCs/>
          <w:szCs w:val="21"/>
        </w:rPr>
      </w:pPr>
      <w:bookmarkStart w:id="118" w:name="_Toc530072002"/>
      <w:bookmarkStart w:id="119" w:name="_Toc446488521"/>
      <w:bookmarkStart w:id="120" w:name="_Toc514854311"/>
      <w:bookmarkStart w:id="121" w:name="_Toc5260998"/>
      <w:r>
        <w:rPr>
          <w:rFonts w:hint="eastAsia" w:asciiTheme="minorEastAsia" w:hAnsiTheme="minorEastAsia" w:eastAsiaTheme="minorEastAsia"/>
          <w:bCs/>
          <w:szCs w:val="21"/>
        </w:rPr>
        <w:t>10、竣工验收及后期管理</w:t>
      </w:r>
      <w:bookmarkEnd w:id="118"/>
      <w:bookmarkEnd w:id="119"/>
      <w:bookmarkEnd w:id="120"/>
      <w:bookmarkEnd w:id="121"/>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10.1工程完成施工后，组织系统调试、工程竣工验收、办理项目竣工备案等工作。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10.2负责对竣工图以及竣工资料的审核、验收工作，负责向发包人移交完整和准确的项目档案。</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10.3协助签订工程的各类保修协议书，涉及工程保修的各类合同、文件、资料应由全过程工程咨询单位整理成册逐次移交发包人或其指定单位。在本工程保修期内，全过程工程咨询单位应负责监督相应工程的各施工、供货、安装等单位有效地履行各自的工程保修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10.4协助发包人办理工程竣工备案的相关手续。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5</w:t>
      </w:r>
      <w:r>
        <w:rPr>
          <w:rFonts w:hint="eastAsia" w:asciiTheme="minorEastAsia" w:hAnsiTheme="minorEastAsia" w:eastAsiaTheme="minorEastAsia"/>
          <w:szCs w:val="21"/>
        </w:rPr>
        <w:t>按有关要求整理竣工资料，拍摄工程录像，资料归档。</w:t>
      </w:r>
    </w:p>
    <w:p>
      <w:pPr>
        <w:spacing w:line="360" w:lineRule="exact"/>
        <w:ind w:firstLine="420" w:firstLineChars="200"/>
        <w:rPr>
          <w:rFonts w:asciiTheme="minorEastAsia" w:hAnsiTheme="minorEastAsia" w:eastAsiaTheme="minorEastAsia"/>
          <w:szCs w:val="21"/>
        </w:rPr>
      </w:pPr>
    </w:p>
    <w:p>
      <w:pPr>
        <w:spacing w:line="360" w:lineRule="exact"/>
        <w:rPr>
          <w:rFonts w:asciiTheme="minorEastAsia" w:hAnsiTheme="minorEastAsia" w:eastAsiaTheme="minorEastAsia"/>
          <w:szCs w:val="32"/>
        </w:rPr>
      </w:pPr>
      <w:r>
        <w:rPr>
          <w:rFonts w:asciiTheme="minorEastAsia" w:hAnsiTheme="minorEastAsia" w:eastAsiaTheme="minorEastAsia"/>
          <w:szCs w:val="21"/>
        </w:rPr>
        <w:br w:type="page"/>
      </w:r>
      <w:bookmarkStart w:id="122" w:name="_Toc229646785"/>
    </w:p>
    <w:bookmarkEnd w:id="122"/>
    <w:p>
      <w:pPr>
        <w:pStyle w:val="2"/>
        <w:spacing w:line="360" w:lineRule="exact"/>
        <w:jc w:val="center"/>
        <w:rPr>
          <w:rFonts w:asciiTheme="minorEastAsia" w:hAnsiTheme="minorEastAsia" w:eastAsiaTheme="minorEastAsia"/>
          <w:color w:val="000000"/>
          <w:szCs w:val="32"/>
        </w:rPr>
      </w:pPr>
      <w:bookmarkStart w:id="123" w:name="_Toc5260999"/>
      <w:r>
        <w:rPr>
          <w:rFonts w:hint="eastAsia" w:asciiTheme="minorEastAsia" w:hAnsiTheme="minorEastAsia" w:eastAsiaTheme="minorEastAsia"/>
          <w:color w:val="000000"/>
          <w:szCs w:val="32"/>
        </w:rPr>
        <w:t>第七章  投标文件格式</w:t>
      </w:r>
      <w:bookmarkEnd w:id="123"/>
    </w:p>
    <w:p>
      <w:pPr>
        <w:spacing w:line="360" w:lineRule="auto"/>
        <w:rPr>
          <w:rFonts w:asciiTheme="minorEastAsia" w:hAnsiTheme="minorEastAsia" w:eastAsiaTheme="minorEastAsia"/>
          <w:color w:val="000000"/>
          <w:sz w:val="44"/>
          <w:szCs w:val="44"/>
        </w:rPr>
      </w:pPr>
    </w:p>
    <w:p>
      <w:pPr>
        <w:spacing w:line="360" w:lineRule="auto"/>
        <w:rPr>
          <w:rFonts w:asciiTheme="minorEastAsia" w:hAnsiTheme="minorEastAsia" w:eastAsiaTheme="minorEastAsia"/>
          <w:color w:val="000000"/>
          <w:sz w:val="44"/>
          <w:szCs w:val="44"/>
        </w:rPr>
      </w:pPr>
    </w:p>
    <w:p>
      <w:pPr>
        <w:spacing w:line="360" w:lineRule="exact"/>
        <w:ind w:firstLine="2088" w:firstLineChars="650"/>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u w:val="single"/>
        </w:rPr>
        <w:t xml:space="preserve">                           </w:t>
      </w:r>
      <w:r>
        <w:rPr>
          <w:rFonts w:hint="eastAsia" w:asciiTheme="minorEastAsia" w:hAnsiTheme="minorEastAsia" w:eastAsiaTheme="minorEastAsia"/>
          <w:b/>
          <w:color w:val="000000"/>
          <w:sz w:val="32"/>
          <w:szCs w:val="32"/>
        </w:rPr>
        <w:t>（项目名称）</w:t>
      </w:r>
    </w:p>
    <w:p>
      <w:pPr>
        <w:spacing w:line="360" w:lineRule="exact"/>
        <w:ind w:firstLine="420" w:firstLineChars="200"/>
        <w:rPr>
          <w:rFonts w:asciiTheme="minorEastAsia" w:hAnsiTheme="minorEastAsia" w:eastAsiaTheme="minorEastAsia"/>
          <w:color w:val="000000"/>
          <w:szCs w:val="21"/>
        </w:rPr>
      </w:pPr>
    </w:p>
    <w:p>
      <w:pPr>
        <w:spacing w:line="360" w:lineRule="auto"/>
        <w:ind w:firstLine="1440" w:firstLineChars="200"/>
        <w:jc w:val="center"/>
        <w:rPr>
          <w:rFonts w:asciiTheme="minorEastAsia" w:hAnsiTheme="minorEastAsia" w:eastAsiaTheme="minorEastAsia"/>
          <w:color w:val="000000"/>
          <w:sz w:val="72"/>
          <w:szCs w:val="72"/>
        </w:rPr>
      </w:pPr>
    </w:p>
    <w:p>
      <w:pPr>
        <w:spacing w:line="360" w:lineRule="auto"/>
        <w:ind w:firstLine="1040" w:firstLineChars="200"/>
        <w:jc w:val="center"/>
        <w:rPr>
          <w:rFonts w:asciiTheme="minorEastAsia" w:hAnsiTheme="minorEastAsia" w:eastAsiaTheme="minorEastAsia"/>
          <w:color w:val="000000"/>
          <w:sz w:val="52"/>
          <w:szCs w:val="52"/>
        </w:rPr>
      </w:pPr>
    </w:p>
    <w:p>
      <w:pPr>
        <w:spacing w:line="360" w:lineRule="auto"/>
        <w:jc w:val="center"/>
        <w:rPr>
          <w:rFonts w:asciiTheme="minorEastAsia" w:hAnsiTheme="minorEastAsia" w:eastAsiaTheme="minorEastAsia"/>
          <w:color w:val="000000"/>
          <w:sz w:val="52"/>
          <w:szCs w:val="52"/>
        </w:rPr>
      </w:pPr>
      <w:r>
        <w:rPr>
          <w:rFonts w:hint="eastAsia" w:asciiTheme="minorEastAsia" w:hAnsiTheme="minorEastAsia" w:eastAsiaTheme="minorEastAsia"/>
          <w:color w:val="000000"/>
          <w:sz w:val="52"/>
          <w:szCs w:val="52"/>
        </w:rPr>
        <w:t>商务标</w:t>
      </w:r>
    </w:p>
    <w:p>
      <w:pPr>
        <w:spacing w:line="360" w:lineRule="auto"/>
        <w:jc w:val="center"/>
        <w:rPr>
          <w:rFonts w:asciiTheme="minorEastAsia" w:hAnsiTheme="minorEastAsia" w:eastAsiaTheme="minorEastAsia"/>
          <w:color w:val="000000"/>
          <w:sz w:val="52"/>
          <w:szCs w:val="52"/>
        </w:rPr>
      </w:pPr>
      <w:r>
        <w:rPr>
          <w:rFonts w:hint="eastAsia" w:asciiTheme="minorEastAsia" w:hAnsiTheme="minorEastAsia" w:eastAsiaTheme="minorEastAsia"/>
          <w:color w:val="000000"/>
          <w:sz w:val="52"/>
          <w:szCs w:val="52"/>
        </w:rPr>
        <w:t>投标文件</w:t>
      </w: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投标人：</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（盖单位章）</w:t>
      </w:r>
    </w:p>
    <w:p>
      <w:pPr>
        <w:spacing w:line="360" w:lineRule="exact"/>
        <w:ind w:firstLine="560" w:firstLineChars="200"/>
        <w:rPr>
          <w:rFonts w:asciiTheme="minorEastAsia" w:hAnsiTheme="minorEastAsia" w:eastAsiaTheme="minorEastAsia"/>
          <w:color w:val="000000"/>
          <w:sz w:val="28"/>
          <w:szCs w:val="28"/>
        </w:rPr>
      </w:pPr>
    </w:p>
    <w:p>
      <w:pPr>
        <w:spacing w:line="360" w:lineRule="exact"/>
        <w:ind w:firstLine="1960" w:firstLineChars="7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法定代表人或其委托代理人：</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（签字或盖章）</w:t>
      </w:r>
    </w:p>
    <w:p>
      <w:pPr>
        <w:spacing w:line="360" w:lineRule="exact"/>
        <w:jc w:val="center"/>
        <w:rPr>
          <w:rFonts w:asciiTheme="minorEastAsia" w:hAnsiTheme="minorEastAsia" w:eastAsiaTheme="minorEastAsia"/>
          <w:color w:val="000000"/>
          <w:szCs w:val="21"/>
          <w:u w:val="single"/>
        </w:rPr>
      </w:pPr>
    </w:p>
    <w:p>
      <w:pPr>
        <w:spacing w:line="360" w:lineRule="exact"/>
        <w:jc w:val="center"/>
        <w:rPr>
          <w:rFonts w:asciiTheme="minorEastAsia" w:hAnsiTheme="minorEastAsia" w:eastAsiaTheme="minorEastAsia"/>
          <w:color w:val="000000"/>
          <w:szCs w:val="21"/>
        </w:rPr>
        <w:sectPr>
          <w:pgSz w:w="11906" w:h="16838"/>
          <w:pgMar w:top="1418" w:right="1134" w:bottom="1418" w:left="1134" w:header="851" w:footer="992" w:gutter="0"/>
          <w:cols w:space="720" w:num="1"/>
          <w:docGrid w:type="lines" w:linePitch="312" w:charSpace="0"/>
        </w:sect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日</w:t>
      </w:r>
    </w:p>
    <w:p>
      <w:pPr>
        <w:spacing w:line="360" w:lineRule="exact"/>
        <w:jc w:val="center"/>
        <w:rPr>
          <w:rFonts w:asciiTheme="minorEastAsia" w:hAnsiTheme="minorEastAsia" w:eastAsiaTheme="minorEastAsia"/>
          <w:b/>
          <w:bCs/>
          <w:color w:val="000000"/>
          <w:sz w:val="44"/>
        </w:rPr>
      </w:pPr>
    </w:p>
    <w:p>
      <w:pPr>
        <w:spacing w:line="360" w:lineRule="auto"/>
        <w:jc w:val="center"/>
        <w:rPr>
          <w:rFonts w:asciiTheme="minorEastAsia" w:hAnsiTheme="minorEastAsia" w:eastAsiaTheme="minorEastAsia"/>
          <w:b/>
          <w:bCs/>
          <w:color w:val="000000"/>
          <w:sz w:val="44"/>
        </w:rPr>
      </w:pPr>
      <w:r>
        <w:rPr>
          <w:rFonts w:hint="eastAsia" w:asciiTheme="minorEastAsia" w:hAnsiTheme="minorEastAsia" w:eastAsiaTheme="minorEastAsia"/>
          <w:b/>
          <w:bCs/>
          <w:color w:val="000000"/>
          <w:sz w:val="44"/>
        </w:rPr>
        <w:t>目    录</w:t>
      </w:r>
    </w:p>
    <w:p>
      <w:pPr>
        <w:spacing w:line="360" w:lineRule="auto"/>
        <w:ind w:firstLine="1440" w:firstLineChars="200"/>
        <w:jc w:val="center"/>
        <w:rPr>
          <w:rFonts w:asciiTheme="minorEastAsia" w:hAnsiTheme="minorEastAsia" w:eastAsiaTheme="minorEastAsia"/>
          <w:color w:val="000000"/>
          <w:sz w:val="72"/>
          <w:szCs w:val="72"/>
        </w:rPr>
      </w:pPr>
    </w:p>
    <w:p>
      <w:pPr>
        <w:spacing w:line="360" w:lineRule="auto"/>
        <w:ind w:firstLine="1600" w:firstLineChars="500"/>
        <w:rPr>
          <w:rFonts w:asciiTheme="minorEastAsia" w:hAnsiTheme="minorEastAsia" w:eastAsiaTheme="minorEastAsia"/>
          <w:color w:val="000000"/>
          <w:sz w:val="32"/>
        </w:rPr>
      </w:pPr>
      <w:r>
        <w:rPr>
          <w:rFonts w:hint="eastAsia" w:asciiTheme="minorEastAsia" w:hAnsiTheme="minorEastAsia" w:eastAsiaTheme="minorEastAsia"/>
          <w:color w:val="000000"/>
          <w:sz w:val="32"/>
        </w:rPr>
        <w:t>1、法定代表人身份证明或法人代表授权委托书（格式附后）</w:t>
      </w:r>
    </w:p>
    <w:p>
      <w:pPr>
        <w:spacing w:line="360" w:lineRule="auto"/>
        <w:ind w:firstLine="1600" w:firstLineChars="500"/>
        <w:rPr>
          <w:rFonts w:asciiTheme="minorEastAsia" w:hAnsiTheme="minorEastAsia" w:eastAsiaTheme="minorEastAsia"/>
          <w:color w:val="000000"/>
          <w:sz w:val="32"/>
        </w:rPr>
      </w:pPr>
      <w:r>
        <w:rPr>
          <w:rFonts w:hint="eastAsia" w:asciiTheme="minorEastAsia" w:hAnsiTheme="minorEastAsia" w:eastAsiaTheme="minorEastAsia"/>
          <w:color w:val="000000"/>
          <w:sz w:val="32"/>
        </w:rPr>
        <w:t>2、投标函（格式附后）</w:t>
      </w:r>
    </w:p>
    <w:p>
      <w:pPr>
        <w:spacing w:line="360" w:lineRule="auto"/>
        <w:rPr>
          <w:rFonts w:asciiTheme="minorEastAsia" w:hAnsiTheme="minorEastAsia" w:eastAsiaTheme="minorEastAsia"/>
          <w:color w:val="000000"/>
        </w:rPr>
      </w:pPr>
    </w:p>
    <w:p>
      <w:pPr>
        <w:spacing w:line="360" w:lineRule="auto"/>
        <w:rPr>
          <w:rFonts w:asciiTheme="minorEastAsia" w:hAnsiTheme="minorEastAsia" w:eastAsiaTheme="minorEastAsia"/>
          <w:color w:val="000000"/>
        </w:rPr>
      </w:pPr>
    </w:p>
    <w:p>
      <w:pPr>
        <w:spacing w:line="36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w:t>
      </w:r>
    </w:p>
    <w:p>
      <w:pPr>
        <w:spacing w:line="36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w:t>
      </w:r>
    </w:p>
    <w:p>
      <w:pPr>
        <w:spacing w:line="360" w:lineRule="exact"/>
        <w:rPr>
          <w:rFonts w:asciiTheme="minorEastAsia" w:hAnsiTheme="minorEastAsia" w:eastAsiaTheme="minorEastAsia"/>
          <w:color w:val="000000"/>
          <w:szCs w:val="21"/>
        </w:rPr>
        <w:sectPr>
          <w:pgSz w:w="11906" w:h="16838"/>
          <w:pgMar w:top="1418" w:right="1134" w:bottom="1418" w:left="1134" w:header="851" w:footer="992" w:gutter="0"/>
          <w:cols w:space="720" w:num="1"/>
          <w:docGrid w:type="lines" w:linePitch="312" w:charSpace="0"/>
        </w:sectPr>
      </w:pPr>
    </w:p>
    <w:p>
      <w:pPr>
        <w:spacing w:line="360" w:lineRule="auto"/>
        <w:jc w:val="center"/>
        <w:rPr>
          <w:rFonts w:asciiTheme="minorEastAsia" w:hAnsiTheme="minorEastAsia" w:eastAsiaTheme="minorEastAsia"/>
          <w:b/>
          <w:bCs/>
          <w:color w:val="000000"/>
          <w:sz w:val="44"/>
        </w:rPr>
      </w:pPr>
      <w:r>
        <w:rPr>
          <w:rFonts w:hint="eastAsia" w:asciiTheme="minorEastAsia" w:hAnsiTheme="minorEastAsia" w:eastAsiaTheme="minorEastAsia"/>
          <w:b/>
          <w:bCs/>
          <w:color w:val="000000"/>
          <w:sz w:val="44"/>
        </w:rPr>
        <w:t>投  标  函</w:t>
      </w:r>
    </w:p>
    <w:p>
      <w:pPr>
        <w:spacing w:line="360" w:lineRule="auto"/>
        <w:rPr>
          <w:rFonts w:asciiTheme="minorEastAsia" w:hAnsiTheme="minorEastAsia" w:eastAsiaTheme="minorEastAsia"/>
          <w:color w:val="000000"/>
          <w:sz w:val="4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致：</w:t>
      </w:r>
      <w:r>
        <w:rPr>
          <w:rFonts w:hint="eastAsia"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p>
      <w:pPr>
        <w:topLinePunct/>
        <w:spacing w:line="500" w:lineRule="exact"/>
        <w:ind w:firstLine="480" w:firstLineChars="200"/>
        <w:rPr>
          <w:rFonts w:cs="Arial" w:asciiTheme="minorEastAsia" w:hAnsiTheme="minorEastAsia" w:eastAsiaTheme="minorEastAsia"/>
          <w:color w:val="000000"/>
          <w:sz w:val="24"/>
        </w:rPr>
      </w:pPr>
      <w:r>
        <w:rPr>
          <w:rFonts w:hint="eastAsia" w:asciiTheme="minorEastAsia" w:hAnsiTheme="minorEastAsia" w:eastAsiaTheme="minorEastAsia"/>
          <w:color w:val="000000"/>
          <w:sz w:val="24"/>
        </w:rPr>
        <w:t>1、根据你方</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招标文件，遵照《中华人民共和国招标投标法》等有关规定，</w:t>
      </w:r>
      <w:r>
        <w:rPr>
          <w:rFonts w:asciiTheme="minorEastAsia" w:hAnsiTheme="minorEastAsia" w:eastAsiaTheme="minorEastAsia"/>
          <w:sz w:val="24"/>
        </w:rPr>
        <w:t>我方愿意以</w:t>
      </w:r>
      <w:r>
        <w:rPr>
          <w:rFonts w:asciiTheme="minorEastAsia" w:hAnsiTheme="minorEastAsia" w:eastAsiaTheme="minorEastAsia"/>
          <w:sz w:val="24"/>
          <w:u w:val="single"/>
        </w:rPr>
        <w:t>投标报价一览表的报价</w:t>
      </w:r>
      <w:r>
        <w:rPr>
          <w:rFonts w:asciiTheme="minorEastAsia" w:hAnsiTheme="minorEastAsia" w:eastAsiaTheme="minorEastAsia"/>
          <w:sz w:val="24"/>
        </w:rPr>
        <w:t>承接上述</w:t>
      </w:r>
      <w:r>
        <w:rPr>
          <w:rFonts w:hint="eastAsia" w:asciiTheme="minorEastAsia" w:hAnsiTheme="minorEastAsia" w:eastAsiaTheme="minorEastAsia"/>
          <w:sz w:val="24"/>
        </w:rPr>
        <w:t>项目</w:t>
      </w:r>
      <w:r>
        <w:rPr>
          <w:rFonts w:asciiTheme="minorEastAsia" w:hAnsiTheme="minorEastAsia" w:eastAsiaTheme="minorEastAsia"/>
          <w:sz w:val="24"/>
        </w:rPr>
        <w:t>的的全过程工程咨询业务，</w:t>
      </w:r>
      <w:r>
        <w:rPr>
          <w:rFonts w:hint="eastAsia" w:asciiTheme="minorEastAsia" w:hAnsiTheme="minorEastAsia" w:eastAsiaTheme="minorEastAsia"/>
          <w:color w:val="000000"/>
          <w:sz w:val="24"/>
        </w:rPr>
        <w:t>计划服务期为</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。并按上述招标文件、工程建设标准等条件要求承包上述工程的全过程工程咨询服务工作，并保证在招标文件规定的期限内达到招标文件规定的质量标准。</w:t>
      </w:r>
    </w:p>
    <w:p>
      <w:pPr>
        <w:spacing w:line="5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2、我方已详细审核全部招标文件，包括修改文件及有关附件。</w:t>
      </w:r>
    </w:p>
    <w:p>
      <w:pPr>
        <w:spacing w:line="5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3、如果我方中标，我方将按照规定提交人民币（大写）</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元作为履约担保。</w:t>
      </w:r>
    </w:p>
    <w:p>
      <w:pPr>
        <w:spacing w:line="5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4、我方同意所提交的投标文件在招标文件规定的</w:t>
      </w:r>
      <w:r>
        <w:rPr>
          <w:rFonts w:hint="eastAsia" w:asciiTheme="minorEastAsia" w:hAnsiTheme="minorEastAsia" w:eastAsiaTheme="minorEastAsia"/>
          <w:color w:val="000000"/>
          <w:sz w:val="24"/>
          <w:u w:val="single"/>
        </w:rPr>
        <w:t>60日历天</w:t>
      </w:r>
      <w:r>
        <w:rPr>
          <w:rFonts w:hint="eastAsia" w:asciiTheme="minorEastAsia" w:hAnsiTheme="minorEastAsia" w:eastAsiaTheme="minorEastAsia"/>
          <w:color w:val="000000"/>
          <w:sz w:val="24"/>
        </w:rPr>
        <w:t>（从投标截止之日算起）止有效，在此期间内如果中标，我方将受此约束。如果在投标有效期内撤回投标，投标保证金将全部被没收。</w:t>
      </w:r>
    </w:p>
    <w:p>
      <w:pPr>
        <w:spacing w:line="5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5、除非另外达成协议并生效，你方的招标文件、中标通知书和本投标文件将成为约束双方的合同文件组成部分。</w:t>
      </w:r>
    </w:p>
    <w:p>
      <w:pPr>
        <w:spacing w:line="5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6、我方数额为人民币（大写）</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元的投标担保已递交。</w:t>
      </w:r>
    </w:p>
    <w:p>
      <w:pPr>
        <w:spacing w:line="500" w:lineRule="exact"/>
        <w:ind w:firstLine="480" w:firstLineChars="200"/>
        <w:rPr>
          <w:rFonts w:asciiTheme="minorEastAsia" w:hAnsiTheme="minorEastAsia" w:eastAsiaTheme="minorEastAsia"/>
          <w:color w:val="000000"/>
          <w:sz w:val="24"/>
        </w:rPr>
      </w:pP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投   标   人：（盖单位章）           法定代表人或其委托代理人：（签字或盖章）</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单 位 地  址：                      邮 政  编 码：</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电        话：                      传        真：</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开户银行名称：                      开户银行帐号：</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开户银行地址：                      开户银行电话：</w:t>
      </w:r>
    </w:p>
    <w:p>
      <w:pPr>
        <w:spacing w:line="360" w:lineRule="auto"/>
        <w:ind w:firstLine="480" w:firstLineChars="200"/>
        <w:rPr>
          <w:rFonts w:asciiTheme="minorEastAsia" w:hAnsiTheme="minorEastAsia" w:eastAsiaTheme="minorEastAsia"/>
          <w:color w:val="000000"/>
          <w:sz w:val="24"/>
        </w:rPr>
      </w:pP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日        期：        年    月   日</w:t>
      </w:r>
    </w:p>
    <w:p>
      <w:pPr>
        <w:spacing w:line="360" w:lineRule="auto"/>
        <w:ind w:firstLine="480" w:firstLineChars="20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p>
      <w:pPr>
        <w:spacing w:line="360" w:lineRule="exact"/>
        <w:rPr>
          <w:rFonts w:asciiTheme="minorEastAsia" w:hAnsiTheme="minorEastAsia" w:eastAsiaTheme="minorEastAsia"/>
          <w:b/>
          <w:color w:val="000000"/>
          <w:sz w:val="32"/>
          <w:szCs w:val="32"/>
          <w:u w:val="single"/>
        </w:rPr>
      </w:pPr>
    </w:p>
    <w:p>
      <w:pPr>
        <w:keepNext/>
        <w:keepLines/>
        <w:spacing w:line="360" w:lineRule="auto"/>
        <w:jc w:val="center"/>
        <w:outlineLvl w:val="1"/>
        <w:rPr>
          <w:rFonts w:asciiTheme="minorEastAsia" w:hAnsiTheme="minorEastAsia" w:eastAsiaTheme="minorEastAsia"/>
          <w:b/>
          <w:bCs/>
          <w:sz w:val="28"/>
          <w:szCs w:val="32"/>
        </w:rPr>
      </w:pPr>
      <w:bookmarkStart w:id="124" w:name="_Toc530072009"/>
    </w:p>
    <w:p>
      <w:pPr>
        <w:keepNext/>
        <w:keepLines/>
        <w:spacing w:line="360" w:lineRule="auto"/>
        <w:jc w:val="center"/>
        <w:outlineLvl w:val="1"/>
        <w:rPr>
          <w:rFonts w:asciiTheme="minorEastAsia" w:hAnsiTheme="minorEastAsia" w:eastAsiaTheme="minorEastAsia"/>
          <w:b/>
          <w:bCs/>
          <w:sz w:val="28"/>
          <w:szCs w:val="32"/>
        </w:rPr>
      </w:pPr>
      <w:bookmarkStart w:id="125" w:name="_Toc5261000"/>
      <w:r>
        <w:rPr>
          <w:rFonts w:asciiTheme="minorEastAsia" w:hAnsiTheme="minorEastAsia" w:eastAsiaTheme="minorEastAsia"/>
          <w:b/>
          <w:bCs/>
          <w:sz w:val="28"/>
          <w:szCs w:val="32"/>
        </w:rPr>
        <w:t>投标报价一览表</w:t>
      </w:r>
      <w:bookmarkEnd w:id="124"/>
      <w:bookmarkEnd w:id="125"/>
    </w:p>
    <w:p>
      <w:pPr>
        <w:keepNext/>
        <w:keepLines/>
        <w:spacing w:line="360" w:lineRule="auto"/>
        <w:jc w:val="center"/>
        <w:outlineLvl w:val="1"/>
        <w:rPr>
          <w:rFonts w:asciiTheme="minorEastAsia" w:hAnsiTheme="minorEastAsia" w:eastAsiaTheme="minorEastAsia"/>
          <w:b/>
          <w:bCs/>
          <w:sz w:val="28"/>
          <w:szCs w:val="32"/>
        </w:rPr>
      </w:pPr>
    </w:p>
    <w:tbl>
      <w:tblPr>
        <w:tblStyle w:val="15"/>
        <w:tblW w:w="90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694"/>
        <w:gridCol w:w="2126"/>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76"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rPr>
              <w:t>投标项目</w:t>
            </w:r>
          </w:p>
        </w:tc>
        <w:tc>
          <w:tcPr>
            <w:tcW w:w="2694"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全过程工程咨询              项目负责人</w:t>
            </w:r>
          </w:p>
        </w:tc>
        <w:tc>
          <w:tcPr>
            <w:tcW w:w="212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全过程工程咨询服务期</w:t>
            </w:r>
          </w:p>
        </w:tc>
        <w:tc>
          <w:tcPr>
            <w:tcW w:w="1843"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76" w:type="dxa"/>
            <w:vAlign w:val="center"/>
          </w:tcPr>
          <w:p>
            <w:pPr>
              <w:ind w:left="240" w:hanging="240" w:hangingChars="100"/>
              <w:rPr>
                <w:rFonts w:asciiTheme="minorEastAsia" w:hAnsiTheme="minorEastAsia" w:eastAsiaTheme="minorEastAsia"/>
                <w:b/>
                <w:bCs/>
                <w:sz w:val="24"/>
              </w:rPr>
            </w:pPr>
            <w:r>
              <w:rPr>
                <w:rFonts w:asciiTheme="minorEastAsia" w:hAnsiTheme="minorEastAsia" w:eastAsiaTheme="minorEastAsia"/>
                <w:sz w:val="24"/>
              </w:rPr>
              <w:t xml:space="preserve">                     </w:t>
            </w:r>
          </w:p>
          <w:p>
            <w:pPr>
              <w:rPr>
                <w:rFonts w:asciiTheme="minorEastAsia" w:hAnsiTheme="minorEastAsia" w:eastAsiaTheme="minorEastAsia"/>
                <w:b/>
                <w:bCs/>
                <w:sz w:val="24"/>
              </w:rPr>
            </w:pPr>
          </w:p>
        </w:tc>
        <w:tc>
          <w:tcPr>
            <w:tcW w:w="2694" w:type="dxa"/>
            <w:vAlign w:val="center"/>
          </w:tcPr>
          <w:p>
            <w:pPr>
              <w:jc w:val="center"/>
              <w:rPr>
                <w:rFonts w:asciiTheme="minorEastAsia" w:hAnsiTheme="minorEastAsia" w:eastAsiaTheme="minorEastAsia"/>
                <w:b/>
                <w:bCs/>
                <w:sz w:val="24"/>
              </w:rPr>
            </w:pPr>
          </w:p>
        </w:tc>
        <w:tc>
          <w:tcPr>
            <w:tcW w:w="2126" w:type="dxa"/>
            <w:vAlign w:val="center"/>
          </w:tcPr>
          <w:p>
            <w:pPr>
              <w:jc w:val="center"/>
              <w:rPr>
                <w:rFonts w:asciiTheme="minorEastAsia" w:hAnsiTheme="minorEastAsia" w:eastAsiaTheme="minorEastAsia"/>
                <w:b/>
                <w:bCs/>
                <w:sz w:val="24"/>
              </w:rPr>
            </w:pPr>
          </w:p>
        </w:tc>
        <w:tc>
          <w:tcPr>
            <w:tcW w:w="1843" w:type="dxa"/>
            <w:vAlign w:val="center"/>
          </w:tcPr>
          <w:p>
            <w:pPr>
              <w:jc w:val="center"/>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376" w:type="dxa"/>
            <w:vAlign w:val="center"/>
          </w:tcPr>
          <w:p>
            <w:pPr>
              <w:spacing w:beforeLines="50" w:line="360" w:lineRule="auto"/>
              <w:ind w:left="99" w:leftChars="47" w:right="-21" w:rightChars="-10"/>
              <w:jc w:val="center"/>
              <w:rPr>
                <w:rFonts w:cs="宋体" w:asciiTheme="minorEastAsia" w:hAnsiTheme="minorEastAsia" w:eastAsiaTheme="minorEastAsia"/>
                <w:sz w:val="24"/>
              </w:rPr>
            </w:pPr>
            <w:r>
              <w:rPr>
                <w:rFonts w:hint="eastAsia" w:asciiTheme="minorEastAsia" w:hAnsiTheme="minorEastAsia" w:eastAsiaTheme="minorEastAsia"/>
                <w:b/>
                <w:szCs w:val="21"/>
              </w:rPr>
              <w:t>全过程造价控制服务费投标报价</w:t>
            </w:r>
          </w:p>
        </w:tc>
        <w:tc>
          <w:tcPr>
            <w:tcW w:w="6663" w:type="dxa"/>
            <w:gridSpan w:val="3"/>
            <w:vAlign w:val="center"/>
          </w:tcPr>
          <w:p>
            <w:pPr>
              <w:spacing w:line="300" w:lineRule="exact"/>
              <w:ind w:left="420" w:hanging="420" w:hanging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《浙江省物价局关于进一步完善工程造价咨询服务收费的通知》（浙江</w:t>
            </w:r>
          </w:p>
          <w:p>
            <w:pPr>
              <w:spacing w:line="300" w:lineRule="exact"/>
              <w:ind w:left="420" w:hanging="420" w:hanging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省物价局浙价服〔2009〕84号）文件附件1《浙江省建设工程造价咨询</w:t>
            </w:r>
          </w:p>
          <w:p>
            <w:pPr>
              <w:spacing w:line="300" w:lineRule="exact"/>
              <w:ind w:left="420" w:hanging="420" w:hanging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服务基准收费标准》序号10计费标准的</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376" w:type="dxa"/>
            <w:vAlign w:val="center"/>
          </w:tcPr>
          <w:p>
            <w:pPr>
              <w:spacing w:line="400" w:lineRule="exact"/>
              <w:ind w:left="731" w:leftChars="47" w:right="-21" w:rightChars="-10" w:hanging="632" w:hangingChars="300"/>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监理服务费          </w:t>
            </w:r>
          </w:p>
          <w:p>
            <w:pPr>
              <w:spacing w:line="400" w:lineRule="exact"/>
              <w:ind w:left="731" w:leftChars="47" w:right="-21" w:rightChars="-10" w:hanging="632" w:hangingChars="300"/>
              <w:jc w:val="center"/>
              <w:rPr>
                <w:rFonts w:cs="宋体" w:asciiTheme="minorEastAsia" w:hAnsiTheme="minorEastAsia" w:eastAsiaTheme="minorEastAsia"/>
                <w:sz w:val="24"/>
              </w:rPr>
            </w:pPr>
            <w:r>
              <w:rPr>
                <w:rFonts w:hint="eastAsia" w:asciiTheme="minorEastAsia" w:hAnsiTheme="minorEastAsia" w:eastAsiaTheme="minorEastAsia"/>
                <w:b/>
                <w:szCs w:val="21"/>
              </w:rPr>
              <w:t>投标报价</w:t>
            </w:r>
          </w:p>
        </w:tc>
        <w:tc>
          <w:tcPr>
            <w:tcW w:w="6663" w:type="dxa"/>
            <w:gridSpan w:val="3"/>
            <w:vAlign w:val="center"/>
          </w:tcPr>
          <w:p>
            <w:pPr>
              <w:spacing w:line="300" w:lineRule="exact"/>
              <w:ind w:left="420" w:hanging="420" w:hanging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《建设工程监理与相关服务收费管理规定》（发改价格【2007】670号）</w:t>
            </w:r>
          </w:p>
          <w:p>
            <w:pPr>
              <w:spacing w:line="300" w:lineRule="exact"/>
              <w:ind w:left="420" w:hanging="420" w:hangingChars="200"/>
              <w:rPr>
                <w:rFonts w:cs="宋体" w:asciiTheme="minorEastAsia" w:hAnsiTheme="minorEastAsia" w:eastAsiaTheme="minorEastAsia"/>
                <w:szCs w:val="21"/>
              </w:rPr>
            </w:pPr>
            <w:r>
              <w:rPr>
                <w:rFonts w:hint="eastAsia" w:asciiTheme="minorEastAsia" w:hAnsiTheme="minorEastAsia" w:eastAsiaTheme="minorEastAsia"/>
                <w:color w:val="000000"/>
                <w:szCs w:val="21"/>
              </w:rPr>
              <w:t>文件规定收费标准的</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w:t>
            </w:r>
            <w:r>
              <w:rPr>
                <w:rFonts w:hint="eastAsia" w:cs="宋体" w:asciiTheme="minorEastAsia" w:hAnsiTheme="minorEastAsia" w:eastAsiaTheme="minorEastAsia"/>
                <w:szCs w:val="21"/>
              </w:rPr>
              <w:t>专业调整系数、工程复杂程度调整</w:t>
            </w:r>
          </w:p>
          <w:p>
            <w:pPr>
              <w:spacing w:line="300" w:lineRule="exact"/>
              <w:ind w:left="420" w:hanging="420" w:hangingChars="200"/>
              <w:rPr>
                <w:rFonts w:cs="宋体" w:asciiTheme="minorEastAsia" w:hAnsiTheme="minorEastAsia" w:eastAsiaTheme="minorEastAsia"/>
                <w:szCs w:val="21"/>
              </w:rPr>
            </w:pPr>
            <w:r>
              <w:rPr>
                <w:rFonts w:hint="eastAsia" w:cs="宋体" w:asciiTheme="minorEastAsia" w:hAnsiTheme="minorEastAsia" w:eastAsiaTheme="minorEastAsia"/>
                <w:szCs w:val="21"/>
              </w:rPr>
              <w:t>系数、附加</w:t>
            </w:r>
            <w:r>
              <w:rPr>
                <w:rFonts w:hint="eastAsia" w:asciiTheme="minorEastAsia" w:hAnsiTheme="minorEastAsia" w:eastAsiaTheme="minorEastAsia"/>
                <w:szCs w:val="21"/>
              </w:rPr>
              <w:t>调整系数</w:t>
            </w:r>
            <w:r>
              <w:rPr>
                <w:rFonts w:hint="eastAsia" w:asciiTheme="minorEastAsia" w:hAnsiTheme="minorEastAsia" w:eastAsiaTheme="minorEastAsia"/>
                <w:szCs w:val="21"/>
                <w:lang w:val="en-US" w:eastAsia="zh-CN"/>
              </w:rPr>
              <w:t>均</w:t>
            </w:r>
            <w:r>
              <w:rPr>
                <w:rFonts w:hint="eastAsia" w:asciiTheme="minorEastAsia" w:hAnsiTheme="minorEastAsia" w:eastAsiaTheme="minorEastAsia"/>
                <w:szCs w:val="21"/>
              </w:rPr>
              <w:t>为</w:t>
            </w:r>
            <w:r>
              <w:rPr>
                <w:rFonts w:hint="eastAsia" w:asciiTheme="minorEastAsia" w:hAnsiTheme="minorEastAsia" w:eastAsiaTheme="minorEastAsia"/>
                <w:szCs w:val="21"/>
                <w:lang w:val="en-US" w:eastAsia="zh-CN"/>
              </w:rPr>
              <w:t>1.0</w:t>
            </w:r>
            <w:bookmarkStart w:id="128" w:name="_GoBack"/>
            <w:bookmarkEnd w:id="128"/>
            <w:r>
              <w:rPr>
                <w:rFonts w:hint="eastAsia" w:asciiTheme="minorEastAsia" w:hAnsiTheme="minorEastAsia" w:eastAsiaTheme="minorEastAsia"/>
                <w:szCs w:val="21"/>
              </w:rPr>
              <w:t>。</w:t>
            </w:r>
          </w:p>
        </w:tc>
      </w:tr>
    </w:tbl>
    <w:p>
      <w:pPr>
        <w:spacing w:line="400" w:lineRule="exact"/>
        <w:ind w:firstLine="420" w:firstLineChars="200"/>
        <w:rPr>
          <w:rFonts w:asciiTheme="minorEastAsia" w:hAnsiTheme="minorEastAsia" w:eastAsiaTheme="minorEastAsia"/>
        </w:rPr>
      </w:pPr>
      <w:r>
        <w:rPr>
          <w:rFonts w:asciiTheme="minorEastAsia" w:hAnsiTheme="minorEastAsia" w:eastAsiaTheme="minorEastAsia"/>
        </w:rPr>
        <w:t>注：投标报价是投标人在工程全过程工程咨询</w:t>
      </w:r>
      <w:r>
        <w:rPr>
          <w:rFonts w:hint="eastAsia" w:asciiTheme="minorEastAsia" w:hAnsiTheme="minorEastAsia" w:eastAsiaTheme="minorEastAsia"/>
        </w:rPr>
        <w:t>服务</w:t>
      </w:r>
      <w:r>
        <w:rPr>
          <w:rFonts w:asciiTheme="minorEastAsia" w:hAnsiTheme="minorEastAsia" w:eastAsiaTheme="minorEastAsia"/>
        </w:rPr>
        <w:t>服务期内完成招标文件规定的全过程工程咨询服务内容所需的人工、办公、交通、仪器、设施、单位管理、利润、税金等全部费用及招标文件规定的风险费用，投标人应根据招标</w:t>
      </w:r>
      <w:r>
        <w:rPr>
          <w:rFonts w:hint="eastAsia" w:asciiTheme="minorEastAsia" w:hAnsiTheme="minorEastAsia" w:eastAsiaTheme="minorEastAsia"/>
        </w:rPr>
        <w:t>文件</w:t>
      </w:r>
      <w:r>
        <w:rPr>
          <w:rFonts w:asciiTheme="minorEastAsia" w:hAnsiTheme="minorEastAsia" w:eastAsiaTheme="minorEastAsia"/>
        </w:rPr>
        <w:t>中规定的服务期、服务范围、服务内容、人员要求等进行报价，投标人未填报的费用视为已包含在其他报价中。</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rPr>
      </w:pPr>
      <w:r>
        <w:rPr>
          <w:rFonts w:asciiTheme="minorEastAsia" w:hAnsiTheme="minorEastAsia" w:eastAsiaTheme="minorEastAsia"/>
        </w:rPr>
        <w:t>投标人（公章）：</w:t>
      </w:r>
    </w:p>
    <w:p>
      <w:pPr>
        <w:spacing w:line="360" w:lineRule="auto"/>
        <w:rPr>
          <w:rFonts w:asciiTheme="minorEastAsia" w:hAnsiTheme="minorEastAsia" w:eastAsiaTheme="minorEastAsia"/>
        </w:rPr>
      </w:pPr>
      <w:r>
        <w:rPr>
          <w:rFonts w:asciiTheme="minorEastAsia" w:hAnsiTheme="minorEastAsia" w:eastAsiaTheme="minorEastAsia"/>
        </w:rPr>
        <w:t>法定代表人或授权代表（签字或盖章）：</w:t>
      </w:r>
    </w:p>
    <w:p>
      <w:pPr>
        <w:spacing w:line="360" w:lineRule="auto"/>
        <w:rPr>
          <w:rFonts w:asciiTheme="minorEastAsia" w:hAnsiTheme="minorEastAsia" w:eastAsiaTheme="minorEastAsia"/>
        </w:rPr>
      </w:pPr>
      <w:r>
        <w:rPr>
          <w:rFonts w:asciiTheme="minorEastAsia" w:hAnsiTheme="minorEastAsia" w:eastAsiaTheme="minorEastAsia"/>
        </w:rPr>
        <w:t>日期：    年     月     日</w:t>
      </w:r>
    </w:p>
    <w:p>
      <w:pPr>
        <w:wordWrap w:val="0"/>
        <w:rPr>
          <w:rFonts w:asciiTheme="minorEastAsia" w:hAnsiTheme="minorEastAsia" w:eastAsiaTheme="minorEastAsia"/>
        </w:rPr>
      </w:pPr>
    </w:p>
    <w:p>
      <w:pPr>
        <w:wordWrap w:val="0"/>
        <w:rPr>
          <w:rFonts w:asciiTheme="minorEastAsia" w:hAnsiTheme="minorEastAsia" w:eastAsiaTheme="minorEastAsia"/>
        </w:rPr>
      </w:pPr>
    </w:p>
    <w:p>
      <w:pPr>
        <w:spacing w:line="360" w:lineRule="exact"/>
        <w:rPr>
          <w:rFonts w:asciiTheme="minorEastAsia" w:hAnsiTheme="minorEastAsia" w:eastAsiaTheme="minorEastAsia"/>
          <w:b/>
          <w:color w:val="000000"/>
          <w:sz w:val="32"/>
          <w:szCs w:val="32"/>
          <w:u w:val="single"/>
        </w:rPr>
      </w:pPr>
    </w:p>
    <w:p>
      <w:pPr>
        <w:spacing w:line="360" w:lineRule="exact"/>
        <w:rPr>
          <w:rFonts w:asciiTheme="minorEastAsia" w:hAnsiTheme="minorEastAsia" w:eastAsiaTheme="minorEastAsia"/>
          <w:b/>
          <w:color w:val="000000"/>
          <w:sz w:val="32"/>
          <w:szCs w:val="32"/>
          <w:u w:val="single"/>
        </w:rPr>
      </w:pPr>
    </w:p>
    <w:p>
      <w:pPr>
        <w:spacing w:line="360" w:lineRule="exact"/>
        <w:rPr>
          <w:rFonts w:asciiTheme="minorEastAsia" w:hAnsiTheme="minorEastAsia" w:eastAsiaTheme="minorEastAsia"/>
          <w:b/>
          <w:color w:val="000000"/>
          <w:sz w:val="32"/>
          <w:szCs w:val="32"/>
          <w:u w:val="single"/>
        </w:rPr>
      </w:pPr>
    </w:p>
    <w:p>
      <w:pPr>
        <w:widowControl/>
        <w:jc w:val="left"/>
        <w:rPr>
          <w:rFonts w:asciiTheme="minorEastAsia" w:hAnsiTheme="minorEastAsia" w:eastAsiaTheme="minorEastAsia"/>
          <w:b/>
          <w:color w:val="000000"/>
          <w:sz w:val="44"/>
          <w:szCs w:val="44"/>
        </w:rPr>
      </w:pPr>
      <w:r>
        <w:rPr>
          <w:rFonts w:asciiTheme="minorEastAsia" w:hAnsiTheme="minorEastAsia" w:eastAsiaTheme="minorEastAsia"/>
          <w:b/>
          <w:color w:val="000000"/>
          <w:sz w:val="44"/>
          <w:szCs w:val="44"/>
        </w:rPr>
        <w:br w:type="page"/>
      </w:r>
    </w:p>
    <w:p>
      <w:pPr>
        <w:spacing w:line="360" w:lineRule="exact"/>
        <w:ind w:firstLine="1104" w:firstLineChars="250"/>
        <w:jc w:val="center"/>
        <w:rPr>
          <w:rFonts w:asciiTheme="minorEastAsia" w:hAnsiTheme="minorEastAsia" w:eastAsiaTheme="minorEastAsia"/>
          <w:b/>
          <w:color w:val="000000"/>
          <w:sz w:val="44"/>
          <w:szCs w:val="44"/>
        </w:rPr>
      </w:pPr>
    </w:p>
    <w:p>
      <w:pPr>
        <w:spacing w:line="360" w:lineRule="exact"/>
        <w:ind w:firstLine="1767" w:firstLineChars="550"/>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u w:val="single"/>
        </w:rPr>
        <w:t xml:space="preserve">                             </w:t>
      </w:r>
      <w:r>
        <w:rPr>
          <w:rFonts w:hint="eastAsia" w:asciiTheme="minorEastAsia" w:hAnsiTheme="minorEastAsia" w:eastAsiaTheme="minorEastAsia"/>
          <w:b/>
          <w:color w:val="000000"/>
          <w:sz w:val="32"/>
          <w:szCs w:val="32"/>
        </w:rPr>
        <w:t>（项目名称）</w:t>
      </w:r>
    </w:p>
    <w:p>
      <w:pPr>
        <w:spacing w:line="360" w:lineRule="exact"/>
        <w:ind w:firstLine="420" w:firstLineChars="200"/>
        <w:rPr>
          <w:rFonts w:asciiTheme="minorEastAsia" w:hAnsiTheme="minorEastAsia" w:eastAsiaTheme="minorEastAsia"/>
          <w:color w:val="000000"/>
          <w:szCs w:val="21"/>
        </w:rPr>
      </w:pPr>
    </w:p>
    <w:p>
      <w:pPr>
        <w:spacing w:line="360" w:lineRule="auto"/>
        <w:ind w:firstLine="1440" w:firstLineChars="200"/>
        <w:jc w:val="center"/>
        <w:rPr>
          <w:rFonts w:asciiTheme="minorEastAsia" w:hAnsiTheme="minorEastAsia" w:eastAsiaTheme="minorEastAsia"/>
          <w:color w:val="000000"/>
          <w:sz w:val="72"/>
          <w:szCs w:val="72"/>
        </w:rPr>
      </w:pPr>
    </w:p>
    <w:p>
      <w:pPr>
        <w:spacing w:line="360" w:lineRule="auto"/>
        <w:ind w:firstLine="1440" w:firstLineChars="200"/>
        <w:jc w:val="center"/>
        <w:rPr>
          <w:rFonts w:asciiTheme="minorEastAsia" w:hAnsiTheme="minorEastAsia" w:eastAsiaTheme="minorEastAsia"/>
          <w:color w:val="000000"/>
          <w:sz w:val="72"/>
          <w:szCs w:val="72"/>
        </w:rPr>
      </w:pPr>
    </w:p>
    <w:p>
      <w:pPr>
        <w:spacing w:line="360" w:lineRule="auto"/>
        <w:ind w:firstLine="1440" w:firstLineChars="200"/>
        <w:jc w:val="center"/>
        <w:rPr>
          <w:rFonts w:asciiTheme="minorEastAsia" w:hAnsiTheme="minorEastAsia" w:eastAsiaTheme="minorEastAsia"/>
          <w:color w:val="000000"/>
          <w:sz w:val="72"/>
          <w:szCs w:val="72"/>
        </w:rPr>
      </w:pPr>
    </w:p>
    <w:p>
      <w:pPr>
        <w:spacing w:line="360" w:lineRule="auto"/>
        <w:jc w:val="center"/>
        <w:rPr>
          <w:rFonts w:asciiTheme="minorEastAsia" w:hAnsiTheme="minorEastAsia" w:eastAsiaTheme="minorEastAsia"/>
          <w:color w:val="000000"/>
          <w:sz w:val="52"/>
          <w:szCs w:val="52"/>
        </w:rPr>
      </w:pPr>
      <w:r>
        <w:rPr>
          <w:rFonts w:hint="eastAsia" w:asciiTheme="minorEastAsia" w:hAnsiTheme="minorEastAsia" w:eastAsiaTheme="minorEastAsia"/>
          <w:color w:val="000000"/>
          <w:sz w:val="52"/>
          <w:szCs w:val="52"/>
        </w:rPr>
        <w:t>技术及资信标（含资格审查资料）投标文件</w:t>
      </w: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ind w:firstLine="420" w:firstLineChars="200"/>
        <w:rPr>
          <w:rFonts w:asciiTheme="minorEastAsia" w:hAnsiTheme="minorEastAsia" w:eastAsiaTheme="minorEastAsia"/>
          <w:color w:val="000000"/>
          <w:szCs w:val="21"/>
        </w:rPr>
      </w:pPr>
    </w:p>
    <w:p>
      <w:pPr>
        <w:spacing w:line="36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投标人：</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（盖单位章）</w:t>
      </w:r>
    </w:p>
    <w:p>
      <w:pPr>
        <w:spacing w:line="360" w:lineRule="exact"/>
        <w:ind w:firstLine="560" w:firstLineChars="200"/>
        <w:rPr>
          <w:rFonts w:asciiTheme="minorEastAsia" w:hAnsiTheme="minorEastAsia" w:eastAsiaTheme="minorEastAsia"/>
          <w:color w:val="000000"/>
          <w:sz w:val="28"/>
          <w:szCs w:val="28"/>
        </w:rPr>
      </w:pPr>
    </w:p>
    <w:p>
      <w:pPr>
        <w:spacing w:line="36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法定代表人或其委托代理人：</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（签字或盖章）</w:t>
      </w:r>
    </w:p>
    <w:p>
      <w:pPr>
        <w:spacing w:line="360" w:lineRule="exact"/>
        <w:jc w:val="center"/>
        <w:rPr>
          <w:rFonts w:asciiTheme="minorEastAsia" w:hAnsiTheme="minorEastAsia" w:eastAsiaTheme="minorEastAsia"/>
          <w:color w:val="000000"/>
          <w:szCs w:val="21"/>
          <w:u w:val="single"/>
        </w:rPr>
      </w:pPr>
    </w:p>
    <w:p>
      <w:pPr>
        <w:spacing w:line="360" w:lineRule="exact"/>
        <w:jc w:val="center"/>
        <w:rPr>
          <w:rFonts w:asciiTheme="minorEastAsia" w:hAnsiTheme="minorEastAsia" w:eastAsiaTheme="minorEastAsia"/>
          <w:color w:val="000000"/>
          <w:szCs w:val="21"/>
        </w:rPr>
        <w:sectPr>
          <w:pgSz w:w="11906" w:h="16838"/>
          <w:pgMar w:top="1418" w:right="1134" w:bottom="1418" w:left="1134" w:header="851" w:footer="992" w:gutter="0"/>
          <w:cols w:space="720" w:num="1"/>
          <w:docGrid w:type="lines" w:linePitch="312" w:charSpace="0"/>
        </w:sect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日</w:t>
      </w:r>
    </w:p>
    <w:p>
      <w:pPr>
        <w:spacing w:line="360" w:lineRule="exact"/>
        <w:jc w:val="center"/>
        <w:rPr>
          <w:rFonts w:asciiTheme="minorEastAsia" w:hAnsiTheme="minorEastAsia" w:eastAsiaTheme="minorEastAsia"/>
          <w:b/>
          <w:bCs/>
          <w:color w:val="000000"/>
          <w:sz w:val="44"/>
        </w:rPr>
      </w:pPr>
    </w:p>
    <w:p>
      <w:pPr>
        <w:spacing w:line="360" w:lineRule="auto"/>
        <w:jc w:val="center"/>
        <w:rPr>
          <w:rFonts w:asciiTheme="minorEastAsia" w:hAnsiTheme="minorEastAsia" w:eastAsiaTheme="minorEastAsia"/>
          <w:b/>
          <w:bCs/>
          <w:color w:val="000000"/>
          <w:sz w:val="44"/>
        </w:rPr>
      </w:pPr>
      <w:r>
        <w:rPr>
          <w:rFonts w:hint="eastAsia" w:asciiTheme="minorEastAsia" w:hAnsiTheme="minorEastAsia" w:eastAsiaTheme="minorEastAsia"/>
          <w:b/>
          <w:bCs/>
          <w:color w:val="000000"/>
          <w:sz w:val="44"/>
        </w:rPr>
        <w:t>目    录</w:t>
      </w:r>
    </w:p>
    <w:p>
      <w:pPr>
        <w:spacing w:line="360" w:lineRule="auto"/>
        <w:jc w:val="center"/>
        <w:rPr>
          <w:rFonts w:asciiTheme="minorEastAsia" w:hAnsiTheme="minorEastAsia" w:eastAsiaTheme="minorEastAsia"/>
          <w:b/>
          <w:color w:val="000000"/>
          <w:sz w:val="24"/>
        </w:rPr>
      </w:pPr>
    </w:p>
    <w:p>
      <w:pPr>
        <w:spacing w:line="400" w:lineRule="exact"/>
        <w:ind w:firstLine="361" w:firstLineChars="15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一、资格审查资料（复印件需加盖单位章）</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1、资格审查申请表（表1）</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2</w:t>
      </w:r>
      <w:r>
        <w:rPr>
          <w:rFonts w:hint="eastAsia" w:asciiTheme="minorEastAsia" w:hAnsiTheme="minorEastAsia" w:eastAsiaTheme="minorEastAsia"/>
          <w:color w:val="000000" w:themeColor="text1"/>
          <w:szCs w:val="21"/>
        </w:rPr>
        <w:t>、企业营业执照（联合体双方均须提供）、资质证书及联合体协议书（如有）</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3</w:t>
      </w:r>
      <w:r>
        <w:rPr>
          <w:rFonts w:hint="eastAsia" w:asciiTheme="minorEastAsia" w:hAnsiTheme="minorEastAsia" w:eastAsiaTheme="minorEastAsia"/>
          <w:color w:val="000000" w:themeColor="text1"/>
          <w:szCs w:val="21"/>
        </w:rPr>
        <w:t>、投标人（联合体双方）需提供自招标公告发布之日起至投标截止时间止，于“金华市建筑市场监督管理信息系统”中下载的《金华市建筑业企业信息表》</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4</w:t>
      </w:r>
      <w:r>
        <w:rPr>
          <w:rFonts w:hint="eastAsia" w:asciiTheme="minorEastAsia" w:hAnsiTheme="minorEastAsia" w:eastAsiaTheme="minorEastAsia"/>
          <w:color w:val="000000" w:themeColor="text1"/>
          <w:szCs w:val="21"/>
        </w:rPr>
        <w:t>、项目负责人为本单位在册人员证明（分别提供社保处出具的2020年</w:t>
      </w:r>
      <w:r>
        <w:rPr>
          <w:rFonts w:hint="eastAsia" w:asciiTheme="minorEastAsia" w:hAnsiTheme="minorEastAsia" w:eastAsiaTheme="minorEastAsia"/>
          <w:color w:val="000000" w:themeColor="text1"/>
          <w:szCs w:val="21"/>
          <w:lang w:val="en-US" w:eastAsia="zh-CN"/>
        </w:rPr>
        <w:t>12</w:t>
      </w:r>
      <w:r>
        <w:rPr>
          <w:rFonts w:hint="eastAsia" w:asciiTheme="minorEastAsia" w:hAnsiTheme="minorEastAsia" w:eastAsiaTheme="minorEastAsia"/>
          <w:color w:val="000000" w:themeColor="text1"/>
          <w:szCs w:val="21"/>
        </w:rPr>
        <w:t>月、202</w:t>
      </w:r>
      <w:r>
        <w:rPr>
          <w:rFonts w:hint="eastAsia" w:asciiTheme="minorEastAsia" w:hAnsiTheme="minorEastAsia" w:eastAsiaTheme="minorEastAsia"/>
          <w:color w:val="000000" w:themeColor="text1"/>
          <w:szCs w:val="21"/>
          <w:lang w:val="en-US" w:eastAsia="zh-CN"/>
        </w:rPr>
        <w:t>1</w:t>
      </w:r>
      <w:r>
        <w:rPr>
          <w:rFonts w:hint="eastAsia" w:asciiTheme="minorEastAsia" w:hAnsiTheme="minorEastAsia" w:eastAsiaTheme="minorEastAsia"/>
          <w:color w:val="000000" w:themeColor="text1"/>
          <w:szCs w:val="21"/>
        </w:rPr>
        <w:t>年</w:t>
      </w:r>
      <w:r>
        <w:rPr>
          <w:rFonts w:hint="eastAsia" w:asciiTheme="minorEastAsia" w:hAnsiTheme="minorEastAsia" w:eastAsiaTheme="minorEastAsia"/>
          <w:color w:val="000000" w:themeColor="text1"/>
          <w:szCs w:val="21"/>
          <w:lang w:val="en-US" w:eastAsia="zh-CN"/>
        </w:rPr>
        <w:t>1</w:t>
      </w:r>
      <w:r>
        <w:rPr>
          <w:rFonts w:hint="eastAsia" w:asciiTheme="minorEastAsia" w:hAnsiTheme="minorEastAsia" w:eastAsiaTheme="minorEastAsia"/>
          <w:color w:val="000000" w:themeColor="text1"/>
          <w:szCs w:val="21"/>
        </w:rPr>
        <w:t>月、2021年</w:t>
      </w:r>
      <w:r>
        <w:rPr>
          <w:rFonts w:hint="eastAsia" w:asciiTheme="minorEastAsia" w:hAnsiTheme="minorEastAsia" w:eastAsiaTheme="minorEastAsia"/>
          <w:color w:val="000000" w:themeColor="text1"/>
          <w:szCs w:val="21"/>
          <w:lang w:val="en-US" w:eastAsia="zh-CN"/>
        </w:rPr>
        <w:t>2</w:t>
      </w:r>
      <w:r>
        <w:rPr>
          <w:rFonts w:hint="eastAsia" w:asciiTheme="minorEastAsia" w:hAnsiTheme="minorEastAsia" w:eastAsiaTheme="minorEastAsia"/>
          <w:color w:val="000000" w:themeColor="text1"/>
          <w:szCs w:val="21"/>
        </w:rPr>
        <w:t>月连续三个月）养老保险缴纳清单或个人缴纳对账单、投标保证金缴纳凭证（或婺城区年度投标保证金缴纳证明）和基本账户开户许可证复印件</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5</w:t>
      </w:r>
      <w:r>
        <w:rPr>
          <w:rFonts w:hint="eastAsia" w:asciiTheme="minorEastAsia" w:hAnsiTheme="minorEastAsia" w:eastAsiaTheme="minorEastAsia"/>
          <w:color w:val="000000" w:themeColor="text1"/>
          <w:szCs w:val="21"/>
        </w:rPr>
        <w:t>、招标公告第3.6条要求的承诺书</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6</w:t>
      </w:r>
      <w:r>
        <w:rPr>
          <w:rFonts w:hint="eastAsia" w:asciiTheme="minorEastAsia" w:hAnsiTheme="minorEastAsia" w:eastAsiaTheme="minorEastAsia"/>
          <w:color w:val="000000" w:themeColor="text1"/>
          <w:szCs w:val="21"/>
        </w:rPr>
        <w:t>、派驻本工程全过程工程咨询服务人员汇总表（表2）</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7</w:t>
      </w:r>
      <w:r>
        <w:rPr>
          <w:rFonts w:hint="eastAsia" w:asciiTheme="minorEastAsia" w:hAnsiTheme="minorEastAsia" w:eastAsiaTheme="minorEastAsia"/>
          <w:color w:val="000000" w:themeColor="text1"/>
          <w:szCs w:val="21"/>
        </w:rPr>
        <w:t>、投标人基本情况表 （表3）</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8</w:t>
      </w:r>
      <w:r>
        <w:rPr>
          <w:rFonts w:hint="eastAsia" w:asciiTheme="minorEastAsia" w:hAnsiTheme="minorEastAsia" w:eastAsiaTheme="minorEastAsia"/>
          <w:color w:val="000000" w:themeColor="text1"/>
          <w:szCs w:val="21"/>
        </w:rPr>
        <w:t>、投标人认为应附的其它材料</w:t>
      </w:r>
    </w:p>
    <w:p>
      <w:pPr>
        <w:spacing w:line="400" w:lineRule="exact"/>
        <w:ind w:firstLine="361" w:firstLineChars="15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二、技术及资信资料</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r>
        <w:rPr>
          <w:rFonts w:hint="eastAsia" w:ascii="宋体" w:hAnsi="宋体"/>
          <w:szCs w:val="21"/>
        </w:rPr>
        <w:t>法定代表人授权委托书、委托代理人身份证、法定代表人身份证明书及法定代表人身份证（法定代表人参加开标的授权委托书及委托代理人身份证不必提供）</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2、技术标（盖章不作要求）</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3、投标人资信标自评得分汇总表（格式自拟，复印件加盖单位章）</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4、资信标资料（复印件加盖单位章）</w:t>
      </w:r>
    </w:p>
    <w:p>
      <w:pPr>
        <w:spacing w:line="400" w:lineRule="exact"/>
        <w:ind w:firstLine="53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5、投标人认为应附的其它材料</w:t>
      </w:r>
    </w:p>
    <w:p>
      <w:pPr>
        <w:spacing w:line="360" w:lineRule="auto"/>
        <w:ind w:firstLine="422" w:firstLineChars="200"/>
        <w:rPr>
          <w:rFonts w:ascii="宋体" w:hAnsi="宋体"/>
          <w:b/>
        </w:rPr>
      </w:pPr>
      <w:r>
        <w:rPr>
          <w:rFonts w:hint="eastAsia" w:ascii="宋体" w:hAnsi="宋体"/>
          <w:b/>
        </w:rPr>
        <w:t>投标文件中所使用的复印件须清晰，因模糊导致专家无法作出评定的，由此产生的后果由投标人自行承担。</w:t>
      </w:r>
    </w:p>
    <w:p>
      <w:pPr>
        <w:spacing w:line="400" w:lineRule="exact"/>
        <w:ind w:firstLine="539"/>
        <w:rPr>
          <w:rFonts w:asciiTheme="minorEastAsia" w:hAnsiTheme="minorEastAsia" w:eastAsiaTheme="minorEastAsia"/>
          <w:color w:val="000000" w:themeColor="text1"/>
          <w:szCs w:val="21"/>
        </w:rPr>
      </w:pPr>
    </w:p>
    <w:p>
      <w:pPr>
        <w:spacing w:line="400" w:lineRule="exact"/>
        <w:ind w:firstLine="539"/>
        <w:rPr>
          <w:rFonts w:asciiTheme="minorEastAsia" w:hAnsiTheme="minorEastAsia" w:eastAsiaTheme="minorEastAsia"/>
          <w:color w:val="000000"/>
          <w:sz w:val="24"/>
        </w:rPr>
      </w:pPr>
    </w:p>
    <w:p>
      <w:pPr>
        <w:spacing w:line="360" w:lineRule="auto"/>
        <w:ind w:firstLine="899" w:firstLineChars="281"/>
        <w:rPr>
          <w:rFonts w:asciiTheme="minorEastAsia" w:hAnsiTheme="minorEastAsia" w:eastAsiaTheme="minorEastAsia"/>
          <w:color w:val="000000"/>
          <w:sz w:val="32"/>
        </w:rPr>
      </w:pPr>
    </w:p>
    <w:p>
      <w:pPr>
        <w:widowControl/>
        <w:jc w:val="left"/>
        <w:rPr>
          <w:rFonts w:asciiTheme="minorEastAsia" w:hAnsiTheme="minorEastAsia" w:eastAsiaTheme="minorEastAsia"/>
          <w:color w:val="000000"/>
          <w:sz w:val="24"/>
        </w:rPr>
      </w:pPr>
      <w:r>
        <w:rPr>
          <w:rFonts w:asciiTheme="minorEastAsia" w:hAnsiTheme="minorEastAsia" w:eastAsiaTheme="minorEastAsia"/>
          <w:color w:val="000000"/>
          <w:sz w:val="24"/>
        </w:rPr>
        <w:br w:type="page"/>
      </w:r>
    </w:p>
    <w:p>
      <w:pPr>
        <w:spacing w:line="520" w:lineRule="exact"/>
        <w:rPr>
          <w:rFonts w:asciiTheme="minorEastAsia" w:hAnsiTheme="minorEastAsia" w:eastAsiaTheme="minorEastAsia"/>
          <w:color w:val="000000"/>
          <w:sz w:val="24"/>
        </w:rPr>
      </w:pPr>
    </w:p>
    <w:p>
      <w:pPr>
        <w:pStyle w:val="6"/>
        <w:ind w:firstLine="482"/>
        <w:rPr>
          <w:rFonts w:asciiTheme="minorEastAsia" w:hAnsiTheme="minorEastAsia" w:eastAsiaTheme="minorEastAsia"/>
          <w:b/>
          <w:color w:val="000000"/>
        </w:rPr>
      </w:pPr>
      <w:r>
        <w:rPr>
          <w:rFonts w:hint="eastAsia" w:asciiTheme="minorEastAsia" w:hAnsiTheme="minorEastAsia" w:eastAsiaTheme="minorEastAsia"/>
          <w:b/>
          <w:color w:val="000000"/>
        </w:rPr>
        <w:t>表1</w:t>
      </w:r>
    </w:p>
    <w:p>
      <w:pPr>
        <w:spacing w:line="440" w:lineRule="exact"/>
        <w:ind w:firstLine="420"/>
        <w:jc w:val="center"/>
        <w:rPr>
          <w:rFonts w:asciiTheme="minorEastAsia" w:hAnsiTheme="minorEastAsia" w:eastAsiaTheme="minorEastAsia"/>
          <w:b/>
          <w:color w:val="000000"/>
          <w:sz w:val="32"/>
        </w:rPr>
      </w:pPr>
      <w:r>
        <w:rPr>
          <w:rFonts w:hint="eastAsia" w:asciiTheme="minorEastAsia" w:hAnsiTheme="minorEastAsia" w:eastAsiaTheme="minorEastAsia"/>
          <w:b/>
          <w:color w:val="000000"/>
          <w:sz w:val="32"/>
        </w:rPr>
        <w:t>资格审查申请表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572" w:type="dxa"/>
            <w:vAlign w:val="center"/>
          </w:tcPr>
          <w:p>
            <w:pPr>
              <w:spacing w:line="440" w:lineRule="exact"/>
              <w:jc w:val="center"/>
              <w:rPr>
                <w:rFonts w:asciiTheme="minorEastAsia" w:hAnsiTheme="minorEastAsia" w:eastAsiaTheme="minorEastAsia"/>
                <w:b/>
                <w:color w:val="000000"/>
              </w:rPr>
            </w:pPr>
            <w:r>
              <w:rPr>
                <w:rFonts w:hint="eastAsia" w:asciiTheme="minorEastAsia" w:hAnsiTheme="minorEastAsia" w:eastAsiaTheme="minorEastAsia"/>
                <w:b/>
                <w:color w:val="000000"/>
              </w:rPr>
              <w:t>申请人全称</w:t>
            </w:r>
          </w:p>
        </w:tc>
        <w:tc>
          <w:tcPr>
            <w:tcW w:w="6779" w:type="dxa"/>
            <w:vAlign w:val="center"/>
          </w:tcPr>
          <w:p>
            <w:pPr>
              <w:spacing w:line="440" w:lineRule="exact"/>
              <w:jc w:val="center"/>
              <w:rPr>
                <w:rFonts w:asciiTheme="minorEastAsia" w:hAnsiTheme="minorEastAsia" w:eastAsia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Align w:val="center"/>
          </w:tcPr>
          <w:p>
            <w:pPr>
              <w:spacing w:line="440" w:lineRule="exact"/>
              <w:jc w:val="center"/>
              <w:rPr>
                <w:rFonts w:asciiTheme="minorEastAsia" w:hAnsiTheme="minorEastAsia" w:eastAsiaTheme="minorEastAsia"/>
                <w:b/>
                <w:color w:val="000000"/>
              </w:rPr>
            </w:pPr>
            <w:r>
              <w:rPr>
                <w:rFonts w:hint="eastAsia" w:asciiTheme="minorEastAsia" w:hAnsiTheme="minorEastAsia" w:eastAsiaTheme="minorEastAsia"/>
                <w:b/>
                <w:color w:val="000000"/>
              </w:rPr>
              <w:t>申请方式</w:t>
            </w:r>
          </w:p>
        </w:tc>
        <w:tc>
          <w:tcPr>
            <w:tcW w:w="6779" w:type="dxa"/>
            <w:vAlign w:val="center"/>
          </w:tcPr>
          <w:p>
            <w:pPr>
              <w:spacing w:line="440" w:lineRule="exact"/>
              <w:jc w:val="center"/>
              <w:rPr>
                <w:rFonts w:asciiTheme="minorEastAsia" w:hAnsiTheme="minorEastAsia" w:eastAsiaTheme="minorEastAsia"/>
                <w:b/>
                <w:color w:val="000000"/>
              </w:rPr>
            </w:pPr>
            <w:r>
              <w:rPr>
                <w:rFonts w:hint="eastAsia" w:asciiTheme="minorEastAsia" w:hAnsiTheme="minorEastAsia" w:eastAsiaTheme="minorEastAsia"/>
                <w:b/>
                <w:color w:val="000000"/>
              </w:rPr>
              <w:t>独家名称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2"/>
          </w:tcPr>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r>
              <w:rPr>
                <w:rFonts w:hint="eastAsia" w:asciiTheme="minorEastAsia" w:hAnsiTheme="minorEastAsia" w:eastAsiaTheme="minorEastAsia"/>
                <w:b/>
                <w:color w:val="000000"/>
              </w:rPr>
              <w:t xml:space="preserve">     我声明：作为申请人，对填写的资格后审申请文件负责，并保证所有填写的申请文件的真实性。本次投标为本公司自主投标，无挂靠行为。如果资格审查通过，我将承担投标文件承诺的全部责任和义务。若我公司中标将保证提供投标文件承诺的服务。</w:t>
            </w: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ind w:firstLine="5384" w:firstLineChars="2554"/>
              <w:rPr>
                <w:rFonts w:asciiTheme="minorEastAsia" w:hAnsiTheme="minorEastAsia" w:eastAsiaTheme="minorEastAsia"/>
                <w:b/>
                <w:color w:val="000000"/>
              </w:rPr>
            </w:pPr>
            <w:r>
              <w:rPr>
                <w:rFonts w:hint="eastAsia" w:asciiTheme="minorEastAsia" w:hAnsiTheme="minorEastAsia" w:eastAsiaTheme="minorEastAsia"/>
                <w:b/>
                <w:color w:val="000000"/>
              </w:rPr>
              <w:t>申请人： （盖章）</w:t>
            </w:r>
          </w:p>
          <w:p>
            <w:pPr>
              <w:spacing w:line="440" w:lineRule="exact"/>
              <w:ind w:firstLine="3449" w:firstLineChars="1636"/>
              <w:rPr>
                <w:rFonts w:asciiTheme="minorEastAsia" w:hAnsiTheme="minorEastAsia" w:eastAsiaTheme="minorEastAsia"/>
                <w:b/>
                <w:color w:val="000000"/>
              </w:rPr>
            </w:pPr>
            <w:r>
              <w:rPr>
                <w:rFonts w:hint="eastAsia" w:asciiTheme="minorEastAsia" w:hAnsiTheme="minorEastAsia" w:eastAsiaTheme="minorEastAsia"/>
                <w:b/>
                <w:color w:val="000000"/>
              </w:rPr>
              <w:t>法定代表人（或委托代理人）：  签字或盖章</w:t>
            </w:r>
          </w:p>
          <w:p>
            <w:pPr>
              <w:spacing w:line="440" w:lineRule="exact"/>
              <w:ind w:firstLine="2741" w:firstLineChars="1300"/>
              <w:rPr>
                <w:rFonts w:asciiTheme="minorEastAsia" w:hAnsiTheme="minorEastAsia" w:eastAsiaTheme="minorEastAsia"/>
                <w:b/>
                <w:color w:val="000000"/>
              </w:rPr>
            </w:pPr>
            <w:r>
              <w:rPr>
                <w:rFonts w:hint="eastAsia" w:asciiTheme="minorEastAsia" w:hAnsiTheme="minorEastAsia" w:eastAsiaTheme="minorEastAsia"/>
                <w:b/>
                <w:color w:val="000000"/>
              </w:rPr>
              <w:t xml:space="preserve">                   年   月    日</w:t>
            </w: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p>
            <w:pPr>
              <w:spacing w:line="440" w:lineRule="exact"/>
              <w:rPr>
                <w:rFonts w:asciiTheme="minorEastAsia" w:hAnsiTheme="minorEastAsia" w:eastAsiaTheme="minorEastAsia"/>
                <w:b/>
                <w:color w:val="000000"/>
              </w:rPr>
            </w:pPr>
          </w:p>
        </w:tc>
      </w:tr>
    </w:tbl>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Theme="minorEastAsia" w:hAnsiTheme="minorEastAsia" w:eastAsiaTheme="minorEastAsia"/>
          <w:color w:val="000000"/>
        </w:rPr>
      </w:pPr>
    </w:p>
    <w:p>
      <w:pPr>
        <w:pStyle w:val="6"/>
        <w:ind w:firstLine="482"/>
        <w:rPr>
          <w:rFonts w:asciiTheme="minorEastAsia" w:hAnsiTheme="minorEastAsia" w:eastAsiaTheme="minorEastAsia"/>
          <w:b/>
          <w:color w:val="000000"/>
        </w:rPr>
      </w:pPr>
    </w:p>
    <w:p>
      <w:pPr>
        <w:pStyle w:val="6"/>
        <w:ind w:firstLine="482"/>
        <w:rPr>
          <w:rFonts w:asciiTheme="minorEastAsia" w:hAnsiTheme="minorEastAsia" w:eastAsiaTheme="minorEastAsia"/>
          <w:b/>
          <w:color w:val="000000"/>
        </w:rPr>
      </w:pPr>
    </w:p>
    <w:p>
      <w:pPr>
        <w:pStyle w:val="6"/>
        <w:ind w:firstLine="482"/>
        <w:rPr>
          <w:rFonts w:asciiTheme="minorEastAsia" w:hAnsiTheme="minorEastAsia" w:eastAsiaTheme="minorEastAsia"/>
          <w:b/>
          <w:color w:val="000000"/>
        </w:rPr>
      </w:pPr>
    </w:p>
    <w:p>
      <w:pPr>
        <w:pStyle w:val="6"/>
        <w:ind w:firstLine="482"/>
        <w:rPr>
          <w:rFonts w:cs="宋体" w:asciiTheme="minorEastAsia" w:hAnsiTheme="minorEastAsia" w:eastAsiaTheme="minorEastAsia"/>
          <w:color w:val="000000"/>
          <w:szCs w:val="21"/>
        </w:rPr>
      </w:pPr>
      <w:r>
        <w:rPr>
          <w:rFonts w:hint="eastAsia" w:asciiTheme="minorEastAsia" w:hAnsiTheme="minorEastAsia" w:eastAsiaTheme="minorEastAsia"/>
          <w:b/>
          <w:color w:val="000000"/>
        </w:rPr>
        <w:t xml:space="preserve">表2 </w:t>
      </w:r>
      <w:r>
        <w:rPr>
          <w:rFonts w:hint="eastAsia" w:asciiTheme="minorEastAsia" w:hAnsiTheme="minorEastAsia" w:eastAsiaTheme="minorEastAsia"/>
          <w:color w:val="000000"/>
        </w:rPr>
        <w:t xml:space="preserve">                </w:t>
      </w:r>
    </w:p>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
          <w:color w:val="000000"/>
          <w:sz w:val="32"/>
        </w:rPr>
        <w:t>派驻本工程全过程工程咨询服务人员汇总表</w:t>
      </w:r>
    </w:p>
    <w:p>
      <w:pPr>
        <w:spacing w:line="520" w:lineRule="exact"/>
        <w:rPr>
          <w:rFonts w:asciiTheme="minorEastAsia" w:hAnsiTheme="minorEastAsia" w:eastAsiaTheme="minorEastAsia"/>
          <w:color w:val="000000"/>
          <w:sz w:val="24"/>
        </w:rPr>
      </w:pPr>
    </w:p>
    <w:tbl>
      <w:tblPr>
        <w:tblStyle w:val="15"/>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948"/>
        <w:gridCol w:w="616"/>
        <w:gridCol w:w="616"/>
        <w:gridCol w:w="1313"/>
        <w:gridCol w:w="713"/>
        <w:gridCol w:w="1099"/>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姓名</w:t>
            </w:r>
          </w:p>
        </w:tc>
        <w:tc>
          <w:tcPr>
            <w:tcW w:w="1948"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本工程拟任岗位</w:t>
            </w:r>
          </w:p>
        </w:tc>
        <w:tc>
          <w:tcPr>
            <w:tcW w:w="616"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年</w:t>
            </w:r>
          </w:p>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龄</w:t>
            </w:r>
          </w:p>
        </w:tc>
        <w:tc>
          <w:tcPr>
            <w:tcW w:w="616"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性</w:t>
            </w:r>
          </w:p>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别</w:t>
            </w:r>
          </w:p>
        </w:tc>
        <w:tc>
          <w:tcPr>
            <w:tcW w:w="1313"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专业</w:t>
            </w:r>
          </w:p>
        </w:tc>
        <w:tc>
          <w:tcPr>
            <w:tcW w:w="713"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专业</w:t>
            </w:r>
          </w:p>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年限</w:t>
            </w:r>
          </w:p>
        </w:tc>
        <w:tc>
          <w:tcPr>
            <w:tcW w:w="1099"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职称</w:t>
            </w:r>
          </w:p>
        </w:tc>
        <w:tc>
          <w:tcPr>
            <w:tcW w:w="2355" w:type="dxa"/>
          </w:tcPr>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安排上岗</w:t>
            </w:r>
          </w:p>
          <w:p>
            <w:pPr>
              <w:spacing w:line="500" w:lineRule="exact"/>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Theme="minorEastAsia" w:hAnsiTheme="minorEastAsia" w:eastAsiaTheme="minorEastAsia"/>
                <w:color w:val="000000"/>
                <w:sz w:val="24"/>
              </w:rPr>
            </w:pPr>
          </w:p>
        </w:tc>
        <w:tc>
          <w:tcPr>
            <w:tcW w:w="1948"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1313" w:type="dxa"/>
          </w:tcPr>
          <w:p>
            <w:pPr>
              <w:spacing w:line="500" w:lineRule="exact"/>
              <w:jc w:val="center"/>
              <w:rPr>
                <w:rFonts w:asciiTheme="minorEastAsia" w:hAnsiTheme="minorEastAsia" w:eastAsiaTheme="minorEastAsia"/>
                <w:color w:val="000000"/>
                <w:sz w:val="24"/>
              </w:rPr>
            </w:pPr>
          </w:p>
        </w:tc>
        <w:tc>
          <w:tcPr>
            <w:tcW w:w="713" w:type="dxa"/>
          </w:tcPr>
          <w:p>
            <w:pPr>
              <w:spacing w:line="500" w:lineRule="exact"/>
              <w:jc w:val="center"/>
              <w:rPr>
                <w:rFonts w:asciiTheme="minorEastAsia" w:hAnsiTheme="minorEastAsia" w:eastAsiaTheme="minorEastAsia"/>
                <w:color w:val="000000"/>
                <w:sz w:val="24"/>
              </w:rPr>
            </w:pPr>
          </w:p>
        </w:tc>
        <w:tc>
          <w:tcPr>
            <w:tcW w:w="1099" w:type="dxa"/>
          </w:tcPr>
          <w:p>
            <w:pPr>
              <w:spacing w:line="500" w:lineRule="exact"/>
              <w:jc w:val="center"/>
              <w:rPr>
                <w:rFonts w:asciiTheme="minorEastAsia" w:hAnsiTheme="minorEastAsia" w:eastAsiaTheme="minorEastAsia"/>
                <w:color w:val="000000"/>
                <w:sz w:val="24"/>
              </w:rPr>
            </w:pPr>
          </w:p>
        </w:tc>
        <w:tc>
          <w:tcPr>
            <w:tcW w:w="2355" w:type="dxa"/>
          </w:tcPr>
          <w:p>
            <w:pPr>
              <w:spacing w:line="5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Theme="minorEastAsia" w:hAnsiTheme="minorEastAsia" w:eastAsiaTheme="minorEastAsia"/>
                <w:color w:val="000000"/>
                <w:sz w:val="24"/>
              </w:rPr>
            </w:pPr>
          </w:p>
        </w:tc>
        <w:tc>
          <w:tcPr>
            <w:tcW w:w="1948"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1313" w:type="dxa"/>
          </w:tcPr>
          <w:p>
            <w:pPr>
              <w:spacing w:line="500" w:lineRule="exact"/>
              <w:jc w:val="center"/>
              <w:rPr>
                <w:rFonts w:asciiTheme="minorEastAsia" w:hAnsiTheme="minorEastAsia" w:eastAsiaTheme="minorEastAsia"/>
                <w:color w:val="000000"/>
                <w:sz w:val="24"/>
              </w:rPr>
            </w:pPr>
          </w:p>
        </w:tc>
        <w:tc>
          <w:tcPr>
            <w:tcW w:w="713" w:type="dxa"/>
          </w:tcPr>
          <w:p>
            <w:pPr>
              <w:spacing w:line="500" w:lineRule="exact"/>
              <w:jc w:val="center"/>
              <w:rPr>
                <w:rFonts w:asciiTheme="minorEastAsia" w:hAnsiTheme="minorEastAsia" w:eastAsiaTheme="minorEastAsia"/>
                <w:color w:val="000000"/>
                <w:sz w:val="24"/>
              </w:rPr>
            </w:pPr>
          </w:p>
        </w:tc>
        <w:tc>
          <w:tcPr>
            <w:tcW w:w="1099" w:type="dxa"/>
          </w:tcPr>
          <w:p>
            <w:pPr>
              <w:spacing w:line="500" w:lineRule="exact"/>
              <w:jc w:val="center"/>
              <w:rPr>
                <w:rFonts w:asciiTheme="minorEastAsia" w:hAnsiTheme="minorEastAsia" w:eastAsiaTheme="minorEastAsia"/>
                <w:color w:val="000000"/>
                <w:sz w:val="24"/>
              </w:rPr>
            </w:pPr>
          </w:p>
        </w:tc>
        <w:tc>
          <w:tcPr>
            <w:tcW w:w="2355" w:type="dxa"/>
          </w:tcPr>
          <w:p>
            <w:pPr>
              <w:spacing w:line="5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Theme="minorEastAsia" w:hAnsiTheme="minorEastAsia" w:eastAsiaTheme="minorEastAsia"/>
                <w:color w:val="000000"/>
                <w:sz w:val="24"/>
              </w:rPr>
            </w:pPr>
          </w:p>
        </w:tc>
        <w:tc>
          <w:tcPr>
            <w:tcW w:w="1948"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1313" w:type="dxa"/>
          </w:tcPr>
          <w:p>
            <w:pPr>
              <w:spacing w:line="500" w:lineRule="exact"/>
              <w:jc w:val="center"/>
              <w:rPr>
                <w:rFonts w:asciiTheme="minorEastAsia" w:hAnsiTheme="minorEastAsia" w:eastAsiaTheme="minorEastAsia"/>
                <w:color w:val="000000"/>
                <w:sz w:val="24"/>
              </w:rPr>
            </w:pPr>
          </w:p>
        </w:tc>
        <w:tc>
          <w:tcPr>
            <w:tcW w:w="713" w:type="dxa"/>
          </w:tcPr>
          <w:p>
            <w:pPr>
              <w:spacing w:line="500" w:lineRule="exact"/>
              <w:jc w:val="center"/>
              <w:rPr>
                <w:rFonts w:asciiTheme="minorEastAsia" w:hAnsiTheme="minorEastAsia" w:eastAsiaTheme="minorEastAsia"/>
                <w:color w:val="000000"/>
                <w:sz w:val="24"/>
              </w:rPr>
            </w:pPr>
          </w:p>
        </w:tc>
        <w:tc>
          <w:tcPr>
            <w:tcW w:w="1099" w:type="dxa"/>
          </w:tcPr>
          <w:p>
            <w:pPr>
              <w:spacing w:line="500" w:lineRule="exact"/>
              <w:jc w:val="center"/>
              <w:rPr>
                <w:rFonts w:asciiTheme="minorEastAsia" w:hAnsiTheme="minorEastAsia" w:eastAsiaTheme="minorEastAsia"/>
                <w:color w:val="000000"/>
                <w:sz w:val="24"/>
              </w:rPr>
            </w:pPr>
          </w:p>
        </w:tc>
        <w:tc>
          <w:tcPr>
            <w:tcW w:w="2355" w:type="dxa"/>
          </w:tcPr>
          <w:p>
            <w:pPr>
              <w:spacing w:line="5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Theme="minorEastAsia" w:hAnsiTheme="minorEastAsia" w:eastAsiaTheme="minorEastAsia"/>
                <w:color w:val="000000"/>
                <w:sz w:val="24"/>
              </w:rPr>
            </w:pPr>
          </w:p>
        </w:tc>
        <w:tc>
          <w:tcPr>
            <w:tcW w:w="1948"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1313" w:type="dxa"/>
          </w:tcPr>
          <w:p>
            <w:pPr>
              <w:spacing w:line="500" w:lineRule="exact"/>
              <w:jc w:val="center"/>
              <w:rPr>
                <w:rFonts w:asciiTheme="minorEastAsia" w:hAnsiTheme="minorEastAsia" w:eastAsiaTheme="minorEastAsia"/>
                <w:color w:val="000000"/>
                <w:sz w:val="24"/>
              </w:rPr>
            </w:pPr>
          </w:p>
        </w:tc>
        <w:tc>
          <w:tcPr>
            <w:tcW w:w="713" w:type="dxa"/>
          </w:tcPr>
          <w:p>
            <w:pPr>
              <w:spacing w:line="500" w:lineRule="exact"/>
              <w:jc w:val="center"/>
              <w:rPr>
                <w:rFonts w:asciiTheme="minorEastAsia" w:hAnsiTheme="minorEastAsia" w:eastAsiaTheme="minorEastAsia"/>
                <w:color w:val="000000"/>
                <w:sz w:val="24"/>
              </w:rPr>
            </w:pPr>
          </w:p>
        </w:tc>
        <w:tc>
          <w:tcPr>
            <w:tcW w:w="1099" w:type="dxa"/>
          </w:tcPr>
          <w:p>
            <w:pPr>
              <w:spacing w:line="500" w:lineRule="exact"/>
              <w:jc w:val="center"/>
              <w:rPr>
                <w:rFonts w:asciiTheme="minorEastAsia" w:hAnsiTheme="minorEastAsia" w:eastAsiaTheme="minorEastAsia"/>
                <w:color w:val="000000"/>
                <w:sz w:val="24"/>
              </w:rPr>
            </w:pPr>
          </w:p>
        </w:tc>
        <w:tc>
          <w:tcPr>
            <w:tcW w:w="2355" w:type="dxa"/>
          </w:tcPr>
          <w:p>
            <w:pPr>
              <w:spacing w:line="5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500" w:lineRule="exact"/>
              <w:jc w:val="center"/>
              <w:rPr>
                <w:rFonts w:asciiTheme="minorEastAsia" w:hAnsiTheme="minorEastAsia" w:eastAsiaTheme="minorEastAsia"/>
                <w:color w:val="000000"/>
                <w:sz w:val="24"/>
              </w:rPr>
            </w:pPr>
          </w:p>
        </w:tc>
        <w:tc>
          <w:tcPr>
            <w:tcW w:w="1948"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616" w:type="dxa"/>
          </w:tcPr>
          <w:p>
            <w:pPr>
              <w:spacing w:line="500" w:lineRule="exact"/>
              <w:jc w:val="center"/>
              <w:rPr>
                <w:rFonts w:asciiTheme="minorEastAsia" w:hAnsiTheme="minorEastAsia" w:eastAsiaTheme="minorEastAsia"/>
                <w:color w:val="000000"/>
                <w:sz w:val="24"/>
              </w:rPr>
            </w:pPr>
          </w:p>
        </w:tc>
        <w:tc>
          <w:tcPr>
            <w:tcW w:w="1313" w:type="dxa"/>
          </w:tcPr>
          <w:p>
            <w:pPr>
              <w:spacing w:line="500" w:lineRule="exact"/>
              <w:jc w:val="center"/>
              <w:rPr>
                <w:rFonts w:asciiTheme="minorEastAsia" w:hAnsiTheme="minorEastAsia" w:eastAsiaTheme="minorEastAsia"/>
                <w:color w:val="000000"/>
                <w:sz w:val="24"/>
              </w:rPr>
            </w:pPr>
          </w:p>
        </w:tc>
        <w:tc>
          <w:tcPr>
            <w:tcW w:w="713" w:type="dxa"/>
          </w:tcPr>
          <w:p>
            <w:pPr>
              <w:spacing w:line="500" w:lineRule="exact"/>
              <w:jc w:val="center"/>
              <w:rPr>
                <w:rFonts w:asciiTheme="minorEastAsia" w:hAnsiTheme="minorEastAsia" w:eastAsiaTheme="minorEastAsia"/>
                <w:color w:val="000000"/>
                <w:sz w:val="24"/>
              </w:rPr>
            </w:pPr>
          </w:p>
        </w:tc>
        <w:tc>
          <w:tcPr>
            <w:tcW w:w="1099" w:type="dxa"/>
          </w:tcPr>
          <w:p>
            <w:pPr>
              <w:spacing w:line="500" w:lineRule="exact"/>
              <w:jc w:val="center"/>
              <w:rPr>
                <w:rFonts w:asciiTheme="minorEastAsia" w:hAnsiTheme="minorEastAsia" w:eastAsiaTheme="minorEastAsia"/>
                <w:color w:val="000000"/>
                <w:sz w:val="24"/>
              </w:rPr>
            </w:pPr>
          </w:p>
        </w:tc>
        <w:tc>
          <w:tcPr>
            <w:tcW w:w="2355" w:type="dxa"/>
          </w:tcPr>
          <w:p>
            <w:pPr>
              <w:spacing w:line="5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pacing w:line="400" w:lineRule="exact"/>
              <w:jc w:val="center"/>
              <w:rPr>
                <w:rFonts w:asciiTheme="minorEastAsia" w:hAnsiTheme="minorEastAsia" w:eastAsiaTheme="minorEastAsia"/>
                <w:color w:val="000000"/>
                <w:sz w:val="24"/>
              </w:rPr>
            </w:pPr>
          </w:p>
        </w:tc>
        <w:tc>
          <w:tcPr>
            <w:tcW w:w="1948"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616" w:type="dxa"/>
          </w:tcPr>
          <w:p>
            <w:pPr>
              <w:spacing w:line="400" w:lineRule="exact"/>
              <w:jc w:val="center"/>
              <w:rPr>
                <w:rFonts w:asciiTheme="minorEastAsia" w:hAnsiTheme="minorEastAsia" w:eastAsiaTheme="minorEastAsia"/>
                <w:color w:val="000000"/>
                <w:sz w:val="24"/>
              </w:rPr>
            </w:pPr>
          </w:p>
        </w:tc>
        <w:tc>
          <w:tcPr>
            <w:tcW w:w="1313" w:type="dxa"/>
          </w:tcPr>
          <w:p>
            <w:pPr>
              <w:spacing w:line="400" w:lineRule="exact"/>
              <w:jc w:val="center"/>
              <w:rPr>
                <w:rFonts w:asciiTheme="minorEastAsia" w:hAnsiTheme="minorEastAsia" w:eastAsiaTheme="minorEastAsia"/>
                <w:color w:val="000000"/>
                <w:sz w:val="24"/>
              </w:rPr>
            </w:pPr>
          </w:p>
        </w:tc>
        <w:tc>
          <w:tcPr>
            <w:tcW w:w="713" w:type="dxa"/>
          </w:tcPr>
          <w:p>
            <w:pPr>
              <w:spacing w:line="400" w:lineRule="exact"/>
              <w:jc w:val="center"/>
              <w:rPr>
                <w:rFonts w:asciiTheme="minorEastAsia" w:hAnsiTheme="minorEastAsia" w:eastAsiaTheme="minorEastAsia"/>
                <w:color w:val="000000"/>
                <w:sz w:val="24"/>
              </w:rPr>
            </w:pPr>
          </w:p>
        </w:tc>
        <w:tc>
          <w:tcPr>
            <w:tcW w:w="1099" w:type="dxa"/>
          </w:tcPr>
          <w:p>
            <w:pPr>
              <w:spacing w:line="400" w:lineRule="exact"/>
              <w:jc w:val="center"/>
              <w:rPr>
                <w:rFonts w:asciiTheme="minorEastAsia" w:hAnsiTheme="minorEastAsia" w:eastAsiaTheme="minorEastAsia"/>
                <w:color w:val="000000"/>
                <w:sz w:val="24"/>
              </w:rPr>
            </w:pPr>
          </w:p>
        </w:tc>
        <w:tc>
          <w:tcPr>
            <w:tcW w:w="2355" w:type="dxa"/>
          </w:tcPr>
          <w:p>
            <w:pPr>
              <w:spacing w:line="400" w:lineRule="exact"/>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9663" w:type="dxa"/>
            <w:gridSpan w:val="8"/>
          </w:tcPr>
          <w:p>
            <w:pPr>
              <w:spacing w:line="520" w:lineRule="exact"/>
              <w:ind w:firstLine="495"/>
              <w:rPr>
                <w:rFonts w:asciiTheme="minorEastAsia" w:hAnsiTheme="minorEastAsia" w:eastAsiaTheme="minorEastAsia"/>
                <w:color w:val="000000"/>
                <w:sz w:val="24"/>
              </w:rPr>
            </w:pPr>
            <w:r>
              <w:rPr>
                <w:rFonts w:hint="eastAsia" w:asciiTheme="minorEastAsia" w:hAnsiTheme="minorEastAsia" w:eastAsiaTheme="minorEastAsia"/>
                <w:color w:val="000000"/>
                <w:sz w:val="24"/>
              </w:rPr>
              <w:t>说明：1、项目负责人到位承诺：不少于</w:t>
            </w:r>
            <w:r>
              <w:rPr>
                <w:rFonts w:hint="eastAsia" w:asciiTheme="minorEastAsia" w:hAnsiTheme="minorEastAsia" w:eastAsiaTheme="minorEastAsia"/>
                <w:color w:val="000000"/>
                <w:sz w:val="24"/>
                <w:u w:val="single"/>
              </w:rPr>
              <w:t xml:space="preserve"> 22</w:t>
            </w:r>
            <w:r>
              <w:rPr>
                <w:rFonts w:hint="eastAsia" w:asciiTheme="minorEastAsia" w:hAnsiTheme="minorEastAsia" w:eastAsiaTheme="minorEastAsia"/>
                <w:color w:val="000000"/>
                <w:sz w:val="24"/>
              </w:rPr>
              <w:t>日历天。</w:t>
            </w:r>
          </w:p>
          <w:p>
            <w:pPr>
              <w:spacing w:line="520" w:lineRule="exact"/>
              <w:ind w:firstLine="1092" w:firstLineChars="455"/>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2、其他驻场人员到位承诺：不少于</w:t>
            </w:r>
            <w:r>
              <w:rPr>
                <w:rFonts w:hint="eastAsia" w:asciiTheme="minorEastAsia" w:hAnsiTheme="minorEastAsia" w:eastAsiaTheme="minorEastAsia"/>
                <w:color w:val="000000"/>
                <w:sz w:val="24"/>
                <w:u w:val="single"/>
              </w:rPr>
              <w:t xml:space="preserve"> 22 </w:t>
            </w:r>
            <w:r>
              <w:rPr>
                <w:rFonts w:hint="eastAsia" w:asciiTheme="minorEastAsia" w:hAnsiTheme="minorEastAsia" w:eastAsiaTheme="minorEastAsia"/>
                <w:color w:val="000000"/>
                <w:sz w:val="24"/>
              </w:rPr>
              <w:t>日历天。</w:t>
            </w:r>
          </w:p>
          <w:p>
            <w:pPr>
              <w:spacing w:line="500" w:lineRule="exact"/>
              <w:ind w:firstLine="720"/>
              <w:rPr>
                <w:rFonts w:asciiTheme="minorEastAsia" w:hAnsiTheme="minorEastAsia" w:eastAsiaTheme="minorEastAsia"/>
                <w:color w:val="000000"/>
              </w:rPr>
            </w:pPr>
          </w:p>
        </w:tc>
      </w:tr>
    </w:tbl>
    <w:p>
      <w:pPr>
        <w:spacing w:line="520" w:lineRule="exact"/>
        <w:ind w:firstLine="495"/>
        <w:rPr>
          <w:rFonts w:asciiTheme="minorEastAsia" w:hAnsiTheme="minorEastAsia" w:eastAsiaTheme="minorEastAsia"/>
          <w:color w:val="000000"/>
          <w:sz w:val="24"/>
        </w:rPr>
      </w:pPr>
      <w:r>
        <w:rPr>
          <w:rFonts w:hint="eastAsia" w:asciiTheme="minorEastAsia" w:hAnsiTheme="minorEastAsia" w:eastAsiaTheme="minorEastAsia"/>
          <w:color w:val="000000"/>
          <w:sz w:val="24"/>
        </w:rPr>
        <w:t>注：1.列入本表中人员如要更换，需经招标人同意。擅自更换或不到位属违约行为。</w:t>
      </w:r>
    </w:p>
    <w:p>
      <w:pPr>
        <w:spacing w:line="520" w:lineRule="exact"/>
        <w:ind w:firstLine="495"/>
        <w:rPr>
          <w:rFonts w:asciiTheme="minorEastAsia" w:hAnsiTheme="minorEastAsia" w:eastAsiaTheme="minorEastAsia"/>
          <w:color w:val="000000"/>
          <w:sz w:val="24"/>
        </w:rPr>
      </w:pPr>
      <w:r>
        <w:rPr>
          <w:rFonts w:hint="eastAsia" w:asciiTheme="minorEastAsia" w:hAnsiTheme="minorEastAsia" w:eastAsiaTheme="minorEastAsia"/>
          <w:color w:val="000000"/>
          <w:sz w:val="24"/>
        </w:rPr>
        <w:t>2.投标时只需要填报项目负责人及总监理工程师、造价管理负责人信息，其余专业人员在中标后提供，并附中标后按第五章人员配备表要求配备相关人员的承诺书（格式自拟）。</w:t>
      </w:r>
    </w:p>
    <w:p>
      <w:pPr>
        <w:spacing w:line="520" w:lineRule="exact"/>
        <w:ind w:firstLine="495"/>
        <w:rPr>
          <w:rFonts w:asciiTheme="minorEastAsia" w:hAnsiTheme="minorEastAsia" w:eastAsiaTheme="minorEastAsia"/>
          <w:color w:val="000000"/>
          <w:sz w:val="24"/>
        </w:rPr>
      </w:pPr>
    </w:p>
    <w:p>
      <w:pPr>
        <w:spacing w:line="520" w:lineRule="exact"/>
        <w:ind w:firstLine="495"/>
        <w:rPr>
          <w:rFonts w:asciiTheme="minorEastAsia" w:hAnsiTheme="minorEastAsia" w:eastAsiaTheme="minorEastAsia"/>
          <w:color w:val="000000"/>
          <w:sz w:val="24"/>
        </w:rPr>
      </w:pPr>
    </w:p>
    <w:p>
      <w:pPr>
        <w:pStyle w:val="6"/>
        <w:ind w:left="0" w:leftChars="0"/>
        <w:rPr>
          <w:rFonts w:asciiTheme="minorEastAsia" w:hAnsiTheme="minorEastAsia" w:eastAsiaTheme="minorEastAsia"/>
          <w:color w:val="000000"/>
          <w:sz w:val="26"/>
        </w:rPr>
      </w:pPr>
    </w:p>
    <w:p>
      <w:pPr>
        <w:pStyle w:val="6"/>
        <w:ind w:firstLine="520"/>
        <w:rPr>
          <w:rFonts w:asciiTheme="minorEastAsia" w:hAnsiTheme="minorEastAsia" w:eastAsiaTheme="minorEastAsia"/>
          <w:bCs/>
          <w:color w:val="000000"/>
        </w:rPr>
      </w:pPr>
      <w:r>
        <w:rPr>
          <w:rFonts w:hint="eastAsia" w:asciiTheme="minorEastAsia" w:hAnsiTheme="minorEastAsia" w:eastAsiaTheme="minorEastAsia"/>
          <w:color w:val="000000"/>
          <w:sz w:val="26"/>
        </w:rPr>
        <w:t>表3</w:t>
      </w:r>
    </w:p>
    <w:p>
      <w:pPr>
        <w:spacing w:line="440" w:lineRule="exact"/>
        <w:jc w:val="center"/>
        <w:rPr>
          <w:rFonts w:asciiTheme="minorEastAsia" w:hAnsiTheme="minorEastAsia" w:eastAsiaTheme="minorEastAsia"/>
          <w:b/>
          <w:bCs/>
          <w:color w:val="000000"/>
          <w:sz w:val="32"/>
        </w:rPr>
      </w:pPr>
      <w:r>
        <w:rPr>
          <w:rFonts w:hint="eastAsia" w:asciiTheme="minorEastAsia" w:hAnsiTheme="minorEastAsia" w:eastAsiaTheme="minorEastAsia"/>
          <w:b/>
          <w:bCs/>
          <w:color w:val="000000"/>
          <w:sz w:val="32"/>
        </w:rPr>
        <w:t>投标人基本情况表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2528"/>
        <w:gridCol w:w="847"/>
        <w:gridCol w:w="835"/>
        <w:gridCol w:w="847"/>
        <w:gridCol w:w="835"/>
        <w:gridCol w:w="722"/>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企业名称</w:t>
            </w:r>
          </w:p>
        </w:tc>
        <w:tc>
          <w:tcPr>
            <w:tcW w:w="4210" w:type="dxa"/>
            <w:gridSpan w:val="3"/>
            <w:vAlign w:val="center"/>
          </w:tcPr>
          <w:p>
            <w:pPr>
              <w:spacing w:line="440" w:lineRule="exact"/>
              <w:jc w:val="center"/>
              <w:rPr>
                <w:rFonts w:asciiTheme="minorEastAsia" w:hAnsiTheme="minorEastAsia" w:eastAsiaTheme="minorEastAsia"/>
                <w:bCs/>
                <w:color w:val="000000"/>
                <w:sz w:val="24"/>
              </w:rPr>
            </w:pPr>
          </w:p>
        </w:tc>
        <w:tc>
          <w:tcPr>
            <w:tcW w:w="1682" w:type="dxa"/>
            <w:gridSpan w:val="2"/>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成立时间</w:t>
            </w:r>
          </w:p>
        </w:tc>
        <w:tc>
          <w:tcPr>
            <w:tcW w:w="1682" w:type="dxa"/>
            <w:gridSpan w:val="2"/>
            <w:vAlign w:val="center"/>
          </w:tcPr>
          <w:p>
            <w:pPr>
              <w:spacing w:line="440" w:lineRule="exact"/>
              <w:jc w:val="center"/>
              <w:rPr>
                <w:rFonts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法定代表人</w:t>
            </w:r>
          </w:p>
        </w:tc>
        <w:tc>
          <w:tcPr>
            <w:tcW w:w="2528" w:type="dxa"/>
            <w:vAlign w:val="center"/>
          </w:tcPr>
          <w:p>
            <w:pPr>
              <w:spacing w:line="440" w:lineRule="exact"/>
              <w:jc w:val="center"/>
              <w:rPr>
                <w:rFonts w:asciiTheme="minorEastAsia" w:hAnsiTheme="minorEastAsia" w:eastAsiaTheme="minorEastAsia"/>
                <w:bCs/>
                <w:color w:val="000000"/>
                <w:sz w:val="24"/>
              </w:rPr>
            </w:pPr>
          </w:p>
        </w:tc>
        <w:tc>
          <w:tcPr>
            <w:tcW w:w="847"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职务</w:t>
            </w:r>
          </w:p>
        </w:tc>
        <w:tc>
          <w:tcPr>
            <w:tcW w:w="835" w:type="dxa"/>
            <w:vAlign w:val="center"/>
          </w:tcPr>
          <w:p>
            <w:pPr>
              <w:spacing w:line="440" w:lineRule="exact"/>
              <w:jc w:val="center"/>
              <w:rPr>
                <w:rFonts w:asciiTheme="minorEastAsia" w:hAnsiTheme="minorEastAsia" w:eastAsiaTheme="minorEastAsia"/>
                <w:bCs/>
                <w:color w:val="000000"/>
                <w:sz w:val="24"/>
              </w:rPr>
            </w:pPr>
          </w:p>
        </w:tc>
        <w:tc>
          <w:tcPr>
            <w:tcW w:w="847"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职称</w:t>
            </w:r>
          </w:p>
        </w:tc>
        <w:tc>
          <w:tcPr>
            <w:tcW w:w="835" w:type="dxa"/>
            <w:vAlign w:val="center"/>
          </w:tcPr>
          <w:p>
            <w:pPr>
              <w:spacing w:line="440" w:lineRule="exact"/>
              <w:jc w:val="center"/>
              <w:rPr>
                <w:rFonts w:asciiTheme="minorEastAsia" w:hAnsiTheme="minorEastAsia" w:eastAsiaTheme="minorEastAsia"/>
                <w:bCs/>
                <w:color w:val="000000"/>
                <w:sz w:val="24"/>
              </w:rPr>
            </w:pPr>
          </w:p>
        </w:tc>
        <w:tc>
          <w:tcPr>
            <w:tcW w:w="722"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联系电话</w:t>
            </w:r>
          </w:p>
        </w:tc>
        <w:tc>
          <w:tcPr>
            <w:tcW w:w="960" w:type="dxa"/>
          </w:tcPr>
          <w:p>
            <w:pPr>
              <w:spacing w:line="440" w:lineRule="exact"/>
              <w:rPr>
                <w:rFonts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企业负责人</w:t>
            </w:r>
          </w:p>
        </w:tc>
        <w:tc>
          <w:tcPr>
            <w:tcW w:w="2528" w:type="dxa"/>
            <w:vAlign w:val="center"/>
          </w:tcPr>
          <w:p>
            <w:pPr>
              <w:spacing w:line="440" w:lineRule="exact"/>
              <w:jc w:val="center"/>
              <w:rPr>
                <w:rFonts w:asciiTheme="minorEastAsia" w:hAnsiTheme="minorEastAsia" w:eastAsiaTheme="minorEastAsia"/>
                <w:bCs/>
                <w:color w:val="000000"/>
                <w:sz w:val="24"/>
              </w:rPr>
            </w:pPr>
          </w:p>
        </w:tc>
        <w:tc>
          <w:tcPr>
            <w:tcW w:w="847"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职务</w:t>
            </w:r>
          </w:p>
        </w:tc>
        <w:tc>
          <w:tcPr>
            <w:tcW w:w="835" w:type="dxa"/>
            <w:vAlign w:val="center"/>
          </w:tcPr>
          <w:p>
            <w:pPr>
              <w:spacing w:line="440" w:lineRule="exact"/>
              <w:jc w:val="center"/>
              <w:rPr>
                <w:rFonts w:asciiTheme="minorEastAsia" w:hAnsiTheme="minorEastAsia" w:eastAsiaTheme="minorEastAsia"/>
                <w:bCs/>
                <w:color w:val="000000"/>
                <w:sz w:val="24"/>
              </w:rPr>
            </w:pPr>
          </w:p>
        </w:tc>
        <w:tc>
          <w:tcPr>
            <w:tcW w:w="847"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职称</w:t>
            </w:r>
          </w:p>
        </w:tc>
        <w:tc>
          <w:tcPr>
            <w:tcW w:w="835" w:type="dxa"/>
            <w:vAlign w:val="center"/>
          </w:tcPr>
          <w:p>
            <w:pPr>
              <w:spacing w:line="440" w:lineRule="exact"/>
              <w:jc w:val="center"/>
              <w:rPr>
                <w:rFonts w:asciiTheme="minorEastAsia" w:hAnsiTheme="minorEastAsia" w:eastAsiaTheme="minorEastAsia"/>
                <w:bCs/>
                <w:color w:val="000000"/>
                <w:sz w:val="24"/>
              </w:rPr>
            </w:pPr>
          </w:p>
        </w:tc>
        <w:tc>
          <w:tcPr>
            <w:tcW w:w="722"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联系电话</w:t>
            </w:r>
          </w:p>
        </w:tc>
        <w:tc>
          <w:tcPr>
            <w:tcW w:w="960" w:type="dxa"/>
          </w:tcPr>
          <w:p>
            <w:pPr>
              <w:spacing w:line="440" w:lineRule="exact"/>
              <w:rPr>
                <w:rFonts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技术负责人</w:t>
            </w:r>
          </w:p>
        </w:tc>
        <w:tc>
          <w:tcPr>
            <w:tcW w:w="2528" w:type="dxa"/>
            <w:vAlign w:val="center"/>
          </w:tcPr>
          <w:p>
            <w:pPr>
              <w:spacing w:line="440" w:lineRule="exact"/>
              <w:jc w:val="center"/>
              <w:rPr>
                <w:rFonts w:asciiTheme="minorEastAsia" w:hAnsiTheme="minorEastAsia" w:eastAsiaTheme="minorEastAsia"/>
                <w:bCs/>
                <w:color w:val="000000"/>
                <w:sz w:val="24"/>
              </w:rPr>
            </w:pPr>
          </w:p>
        </w:tc>
        <w:tc>
          <w:tcPr>
            <w:tcW w:w="847"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职务</w:t>
            </w:r>
          </w:p>
        </w:tc>
        <w:tc>
          <w:tcPr>
            <w:tcW w:w="835" w:type="dxa"/>
            <w:vAlign w:val="center"/>
          </w:tcPr>
          <w:p>
            <w:pPr>
              <w:spacing w:line="440" w:lineRule="exact"/>
              <w:jc w:val="center"/>
              <w:rPr>
                <w:rFonts w:asciiTheme="minorEastAsia" w:hAnsiTheme="minorEastAsia" w:eastAsiaTheme="minorEastAsia"/>
                <w:bCs/>
                <w:color w:val="000000"/>
                <w:sz w:val="24"/>
              </w:rPr>
            </w:pPr>
          </w:p>
        </w:tc>
        <w:tc>
          <w:tcPr>
            <w:tcW w:w="847"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职称</w:t>
            </w:r>
          </w:p>
        </w:tc>
        <w:tc>
          <w:tcPr>
            <w:tcW w:w="835" w:type="dxa"/>
            <w:vAlign w:val="center"/>
          </w:tcPr>
          <w:p>
            <w:pPr>
              <w:spacing w:line="440" w:lineRule="exact"/>
              <w:jc w:val="center"/>
              <w:rPr>
                <w:rFonts w:asciiTheme="minorEastAsia" w:hAnsiTheme="minorEastAsia" w:eastAsiaTheme="minorEastAsia"/>
                <w:bCs/>
                <w:color w:val="000000"/>
                <w:sz w:val="24"/>
              </w:rPr>
            </w:pPr>
          </w:p>
        </w:tc>
        <w:tc>
          <w:tcPr>
            <w:tcW w:w="722" w:type="dxa"/>
            <w:vAlign w:val="center"/>
          </w:tcPr>
          <w:p>
            <w:pPr>
              <w:spacing w:line="440" w:lineRule="exact"/>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联系电话</w:t>
            </w:r>
          </w:p>
        </w:tc>
        <w:tc>
          <w:tcPr>
            <w:tcW w:w="960" w:type="dxa"/>
          </w:tcPr>
          <w:p>
            <w:pPr>
              <w:spacing w:line="440" w:lineRule="exact"/>
              <w:rPr>
                <w:rFonts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法人营业执照</w:t>
            </w:r>
          </w:p>
        </w:tc>
        <w:tc>
          <w:tcPr>
            <w:tcW w:w="2528" w:type="dxa"/>
          </w:tcPr>
          <w:p>
            <w:pPr>
              <w:pStyle w:val="9"/>
              <w:spacing w:line="440" w:lineRule="exact"/>
              <w:ind w:left="5250"/>
              <w:rPr>
                <w:rFonts w:asciiTheme="minorEastAsia" w:hAnsiTheme="minorEastAsia" w:eastAsiaTheme="minorEastAsia"/>
                <w:bCs/>
                <w:color w:val="000000"/>
              </w:rPr>
            </w:pPr>
          </w:p>
        </w:tc>
        <w:tc>
          <w:tcPr>
            <w:tcW w:w="2529" w:type="dxa"/>
            <w:gridSpan w:val="3"/>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企业资格等级</w:t>
            </w:r>
          </w:p>
        </w:tc>
        <w:tc>
          <w:tcPr>
            <w:tcW w:w="2517" w:type="dxa"/>
            <w:gridSpan w:val="3"/>
          </w:tcPr>
          <w:p>
            <w:pPr>
              <w:spacing w:line="440" w:lineRule="exact"/>
              <w:rPr>
                <w:rFonts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质量体系认证</w:t>
            </w:r>
          </w:p>
        </w:tc>
        <w:tc>
          <w:tcPr>
            <w:tcW w:w="2528" w:type="dxa"/>
          </w:tcPr>
          <w:p>
            <w:pPr>
              <w:spacing w:line="440" w:lineRule="exact"/>
              <w:rPr>
                <w:rFonts w:asciiTheme="minorEastAsia" w:hAnsiTheme="minorEastAsia" w:eastAsiaTheme="minorEastAsia"/>
                <w:bCs/>
                <w:color w:val="000000"/>
                <w:sz w:val="24"/>
              </w:rPr>
            </w:pPr>
          </w:p>
        </w:tc>
        <w:tc>
          <w:tcPr>
            <w:tcW w:w="2529" w:type="dxa"/>
            <w:gridSpan w:val="3"/>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银行信用等级</w:t>
            </w:r>
          </w:p>
        </w:tc>
        <w:tc>
          <w:tcPr>
            <w:tcW w:w="2517" w:type="dxa"/>
            <w:gridSpan w:val="3"/>
          </w:tcPr>
          <w:p>
            <w:pPr>
              <w:spacing w:line="440" w:lineRule="exact"/>
              <w:rPr>
                <w:rFonts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56" w:type="dxa"/>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固定资产净值</w:t>
            </w:r>
          </w:p>
        </w:tc>
        <w:tc>
          <w:tcPr>
            <w:tcW w:w="2528" w:type="dxa"/>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 xml:space="preserve">             万元</w:t>
            </w:r>
          </w:p>
        </w:tc>
        <w:tc>
          <w:tcPr>
            <w:tcW w:w="2529" w:type="dxa"/>
            <w:gridSpan w:val="3"/>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流动资产：      万元</w:t>
            </w:r>
          </w:p>
        </w:tc>
        <w:tc>
          <w:tcPr>
            <w:tcW w:w="2517" w:type="dxa"/>
            <w:gridSpan w:val="3"/>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9230" w:type="dxa"/>
            <w:gridSpan w:val="8"/>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总人数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5" w:hRule="atLeast"/>
        </w:trPr>
        <w:tc>
          <w:tcPr>
            <w:tcW w:w="9230" w:type="dxa"/>
            <w:gridSpan w:val="8"/>
          </w:tcPr>
          <w:p>
            <w:pPr>
              <w:spacing w:line="440" w:lineRule="exact"/>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企业简介：</w:t>
            </w:r>
          </w:p>
          <w:p>
            <w:pPr>
              <w:spacing w:line="440" w:lineRule="exact"/>
              <w:rPr>
                <w:rFonts w:asciiTheme="minorEastAsia" w:hAnsiTheme="minorEastAsia" w:eastAsiaTheme="minorEastAsia"/>
                <w:bCs/>
                <w:color w:val="000000"/>
                <w:sz w:val="24"/>
              </w:rPr>
            </w:pPr>
          </w:p>
          <w:p>
            <w:pPr>
              <w:spacing w:line="440" w:lineRule="exact"/>
              <w:rPr>
                <w:rFonts w:asciiTheme="minorEastAsia" w:hAnsiTheme="minorEastAsia" w:eastAsiaTheme="minorEastAsia"/>
                <w:bCs/>
                <w:color w:val="000000"/>
                <w:sz w:val="24"/>
              </w:rPr>
            </w:pPr>
          </w:p>
          <w:p>
            <w:pPr>
              <w:spacing w:line="440" w:lineRule="exact"/>
              <w:rPr>
                <w:rFonts w:asciiTheme="minorEastAsia" w:hAnsiTheme="minorEastAsia" w:eastAsiaTheme="minorEastAsia"/>
                <w:bCs/>
                <w:color w:val="000000"/>
                <w:sz w:val="24"/>
              </w:rPr>
            </w:pPr>
          </w:p>
        </w:tc>
      </w:tr>
    </w:tbl>
    <w:p>
      <w:pPr>
        <w:rPr>
          <w:rFonts w:asciiTheme="minorEastAsia" w:hAnsiTheme="minorEastAsia" w:eastAsiaTheme="minorEastAsia"/>
          <w:color w:val="000000"/>
        </w:rPr>
      </w:pPr>
    </w:p>
    <w:p>
      <w:pPr>
        <w:pStyle w:val="6"/>
        <w:ind w:firstLine="520"/>
        <w:rPr>
          <w:rFonts w:asciiTheme="minorEastAsia" w:hAnsiTheme="minorEastAsia" w:eastAsiaTheme="minorEastAsia"/>
          <w:color w:val="000000"/>
          <w:sz w:val="26"/>
        </w:rPr>
      </w:pPr>
    </w:p>
    <w:p>
      <w:pPr>
        <w:pStyle w:val="6"/>
        <w:ind w:firstLine="520"/>
        <w:rPr>
          <w:rFonts w:asciiTheme="minorEastAsia" w:hAnsiTheme="minorEastAsia" w:eastAsiaTheme="minorEastAsia"/>
          <w:color w:val="000000"/>
          <w:sz w:val="26"/>
        </w:rPr>
      </w:pPr>
    </w:p>
    <w:p>
      <w:pPr>
        <w:pStyle w:val="3"/>
        <w:ind w:firstLine="723"/>
        <w:jc w:val="center"/>
        <w:rPr>
          <w:rFonts w:asciiTheme="minorEastAsia" w:hAnsiTheme="minorEastAsia" w:eastAsiaTheme="minorEastAsia"/>
          <w:color w:val="000000"/>
          <w:sz w:val="36"/>
          <w:szCs w:val="24"/>
        </w:rPr>
      </w:pPr>
      <w:bookmarkStart w:id="126" w:name="_Toc338748602"/>
      <w:bookmarkStart w:id="127" w:name="_Toc5261001"/>
      <w:r>
        <w:rPr>
          <w:rFonts w:hint="eastAsia" w:asciiTheme="minorEastAsia" w:hAnsiTheme="minorEastAsia" w:eastAsiaTheme="minorEastAsia"/>
          <w:color w:val="000000"/>
          <w:sz w:val="36"/>
          <w:szCs w:val="24"/>
        </w:rPr>
        <w:t>法定代表人身份证明</w:t>
      </w:r>
      <w:bookmarkEnd w:id="126"/>
      <w:bookmarkEnd w:id="127"/>
    </w:p>
    <w:p>
      <w:pPr>
        <w:spacing w:line="360" w:lineRule="auto"/>
        <w:ind w:firstLine="420" w:firstLineChars="200"/>
        <w:rPr>
          <w:rFonts w:asciiTheme="minorEastAsia" w:hAnsiTheme="minorEastAsia" w:eastAsiaTheme="minorEastAsia"/>
          <w:color w:val="000000"/>
          <w:szCs w:val="21"/>
        </w:rPr>
      </w:pP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投标人名称：</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 xml:space="preserve"> </w:t>
      </w: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单位性质：</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 xml:space="preserve"> </w:t>
      </w: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地址：</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 xml:space="preserve"> </w:t>
      </w: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成立时间：</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年</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月</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日</w:t>
      </w: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经营期限：</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 xml:space="preserve"> </w:t>
      </w: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姓名：</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性别：</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年龄：</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职务：</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_</w:t>
      </w:r>
    </w:p>
    <w:p>
      <w:pPr>
        <w:spacing w:line="360" w:lineRule="auto"/>
        <w:ind w:firstLine="520" w:firstLineChars="2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系</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（投标人名称）的法定代表人。</w:t>
      </w:r>
    </w:p>
    <w:p>
      <w:pPr>
        <w:spacing w:line="360" w:lineRule="auto"/>
        <w:ind w:firstLine="1040" w:firstLineChars="40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特此证明。</w:t>
      </w:r>
    </w:p>
    <w:p>
      <w:pPr>
        <w:spacing w:line="360" w:lineRule="auto"/>
        <w:ind w:firstLine="520" w:firstLineChars="200"/>
        <w:rPr>
          <w:rFonts w:asciiTheme="minorEastAsia" w:hAnsiTheme="minorEastAsia" w:eastAsiaTheme="minorEastAsia"/>
          <w:color w:val="000000"/>
          <w:sz w:val="26"/>
          <w:szCs w:val="26"/>
        </w:rPr>
      </w:pPr>
    </w:p>
    <w:p>
      <w:pPr>
        <w:spacing w:line="360" w:lineRule="auto"/>
        <w:ind w:firstLine="520" w:firstLineChars="200"/>
        <w:rPr>
          <w:rFonts w:asciiTheme="minorEastAsia" w:hAnsiTheme="minorEastAsia" w:eastAsiaTheme="minorEastAsia"/>
          <w:color w:val="000000"/>
          <w:sz w:val="26"/>
          <w:szCs w:val="26"/>
        </w:rPr>
      </w:pPr>
    </w:p>
    <w:p>
      <w:pPr>
        <w:spacing w:line="360" w:lineRule="auto"/>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rPr>
        <w:t xml:space="preserve">                                      投标人：</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（盖章）</w:t>
      </w:r>
    </w:p>
    <w:p>
      <w:pPr>
        <w:spacing w:line="360" w:lineRule="auto"/>
        <w:ind w:firstLine="5590" w:firstLineChars="2150"/>
        <w:rPr>
          <w:rFonts w:asciiTheme="minorEastAsia" w:hAnsiTheme="minorEastAsia" w:eastAsiaTheme="minorEastAsia"/>
          <w:color w:val="000000"/>
          <w:sz w:val="26"/>
          <w:szCs w:val="26"/>
          <w:u w:val="single"/>
        </w:rPr>
      </w:pPr>
    </w:p>
    <w:p>
      <w:pPr>
        <w:spacing w:line="360" w:lineRule="auto"/>
        <w:ind w:firstLine="5590" w:firstLineChars="2150"/>
        <w:rPr>
          <w:rFonts w:asciiTheme="minorEastAsia" w:hAnsiTheme="minorEastAsia" w:eastAsiaTheme="minorEastAsia"/>
          <w:color w:val="000000"/>
          <w:sz w:val="26"/>
          <w:szCs w:val="26"/>
        </w:rPr>
      </w:pP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年</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月</w:t>
      </w:r>
      <w:r>
        <w:rPr>
          <w:rFonts w:hint="eastAsia" w:asciiTheme="minorEastAsia" w:hAnsiTheme="minorEastAsia" w:eastAsiaTheme="minorEastAsia"/>
          <w:color w:val="000000"/>
          <w:sz w:val="26"/>
          <w:szCs w:val="26"/>
          <w:u w:val="single"/>
        </w:rPr>
        <w:t xml:space="preserve">     </w:t>
      </w:r>
      <w:r>
        <w:rPr>
          <w:rFonts w:hint="eastAsia" w:asciiTheme="minorEastAsia" w:hAnsiTheme="minorEastAsia" w:eastAsiaTheme="minorEastAsia"/>
          <w:color w:val="000000"/>
          <w:sz w:val="26"/>
          <w:szCs w:val="26"/>
        </w:rPr>
        <w:t>日</w:t>
      </w: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p>
    <w:p>
      <w:pPr>
        <w:spacing w:line="360" w:lineRule="auto"/>
        <w:ind w:firstLine="432"/>
        <w:jc w:val="center"/>
        <w:rPr>
          <w:rFonts w:asciiTheme="minorEastAsia" w:hAnsiTheme="minorEastAsia" w:eastAsiaTheme="minorEastAsia"/>
          <w:b/>
          <w:bCs/>
          <w:color w:val="000000"/>
          <w:sz w:val="36"/>
        </w:rPr>
      </w:pPr>
      <w:r>
        <w:rPr>
          <w:rFonts w:hint="eastAsia" w:asciiTheme="minorEastAsia" w:hAnsiTheme="minorEastAsia" w:eastAsiaTheme="minorEastAsia"/>
          <w:b/>
          <w:bCs/>
          <w:color w:val="000000"/>
          <w:sz w:val="36"/>
        </w:rPr>
        <w:t>法人代表授权委托书</w:t>
      </w:r>
    </w:p>
    <w:p>
      <w:pPr>
        <w:spacing w:line="360" w:lineRule="auto"/>
        <w:ind w:firstLine="432"/>
        <w:jc w:val="center"/>
        <w:rPr>
          <w:rFonts w:asciiTheme="minorEastAsia" w:hAnsiTheme="minorEastAsia" w:eastAsiaTheme="minorEastAsia"/>
          <w:b/>
          <w:bCs/>
          <w:color w:val="000000"/>
          <w:sz w:val="36"/>
        </w:rPr>
      </w:pP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本授权委托书声明：我</w:t>
      </w:r>
      <w:r>
        <w:rPr>
          <w:rFonts w:hint="eastAsia" w:asciiTheme="minorEastAsia" w:hAnsiTheme="minorEastAsia" w:eastAsiaTheme="minorEastAsia"/>
          <w:color w:val="000000"/>
          <w:sz w:val="26"/>
          <w:u w:val="single"/>
        </w:rPr>
        <w:t>　　　</w:t>
      </w:r>
      <w:r>
        <w:rPr>
          <w:rFonts w:hint="eastAsia" w:asciiTheme="minorEastAsia" w:hAnsiTheme="minorEastAsia" w:eastAsiaTheme="minorEastAsia"/>
          <w:color w:val="000000"/>
          <w:sz w:val="26"/>
        </w:rPr>
        <w:t>（姓名）系</w:t>
      </w:r>
      <w:r>
        <w:rPr>
          <w:rFonts w:hint="eastAsia" w:asciiTheme="minorEastAsia" w:hAnsiTheme="minorEastAsia" w:eastAsiaTheme="minorEastAsia"/>
          <w:color w:val="000000"/>
          <w:sz w:val="26"/>
          <w:u w:val="single"/>
        </w:rPr>
        <w:t xml:space="preserve">         </w:t>
      </w:r>
      <w:r>
        <w:rPr>
          <w:rFonts w:hint="eastAsia" w:asciiTheme="minorEastAsia" w:hAnsiTheme="minorEastAsia" w:eastAsiaTheme="minorEastAsia"/>
          <w:color w:val="000000"/>
          <w:sz w:val="26"/>
        </w:rPr>
        <w:t>（投标人名称）的法定代表人，现授权委托</w:t>
      </w:r>
      <w:r>
        <w:rPr>
          <w:rFonts w:hint="eastAsia" w:asciiTheme="minorEastAsia" w:hAnsiTheme="minorEastAsia" w:eastAsiaTheme="minorEastAsia"/>
          <w:color w:val="000000"/>
          <w:sz w:val="26"/>
          <w:u w:val="single"/>
        </w:rPr>
        <w:t xml:space="preserve">        </w:t>
      </w:r>
      <w:r>
        <w:rPr>
          <w:rFonts w:hint="eastAsia" w:asciiTheme="minorEastAsia" w:hAnsiTheme="minorEastAsia" w:eastAsiaTheme="minorEastAsia"/>
          <w:color w:val="000000"/>
          <w:sz w:val="26"/>
        </w:rPr>
        <w:t>（投标人名称）的</w:t>
      </w:r>
      <w:r>
        <w:rPr>
          <w:rFonts w:hint="eastAsia" w:asciiTheme="minorEastAsia" w:hAnsiTheme="minorEastAsia" w:eastAsiaTheme="minorEastAsia"/>
          <w:color w:val="000000"/>
          <w:sz w:val="26"/>
          <w:u w:val="single"/>
        </w:rPr>
        <w:t xml:space="preserve">        </w:t>
      </w:r>
      <w:r>
        <w:rPr>
          <w:rFonts w:hint="eastAsia" w:asciiTheme="minorEastAsia" w:hAnsiTheme="minorEastAsia" w:eastAsiaTheme="minorEastAsia"/>
          <w:color w:val="000000"/>
          <w:sz w:val="26"/>
        </w:rPr>
        <w:t>（姓名）为我公司代理人，身份证号码</w:t>
      </w:r>
      <w:r>
        <w:rPr>
          <w:rFonts w:hint="eastAsia" w:asciiTheme="minorEastAsia" w:hAnsiTheme="minorEastAsia" w:eastAsiaTheme="minorEastAsia"/>
          <w:color w:val="000000"/>
          <w:sz w:val="26"/>
          <w:u w:val="single"/>
        </w:rPr>
        <w:t xml:space="preserve">                     </w:t>
      </w:r>
      <w:r>
        <w:rPr>
          <w:rFonts w:hint="eastAsia" w:asciiTheme="minorEastAsia" w:hAnsiTheme="minorEastAsia" w:eastAsiaTheme="minorEastAsia"/>
          <w:color w:val="000000"/>
          <w:sz w:val="26"/>
        </w:rPr>
        <w:t xml:space="preserve"> 。该代理人有权在</w:t>
      </w:r>
      <w:r>
        <w:rPr>
          <w:rFonts w:hint="eastAsia" w:asciiTheme="minorEastAsia" w:hAnsiTheme="minorEastAsia" w:eastAsiaTheme="minorEastAsia"/>
          <w:color w:val="000000"/>
          <w:sz w:val="26"/>
          <w:u w:val="single"/>
        </w:rPr>
        <w:t xml:space="preserve">                   </w:t>
      </w:r>
      <w:r>
        <w:rPr>
          <w:rFonts w:hint="eastAsia" w:asciiTheme="minorEastAsia" w:hAnsiTheme="minorEastAsia" w:eastAsiaTheme="minorEastAsia"/>
          <w:color w:val="000000"/>
          <w:sz w:val="26"/>
        </w:rPr>
        <w:t>的投标活动中，以我单位的名义签署投标书，与招标人协商。该代理人在开标、评标、合同谈判过程中所签署的一切文件和处理与之有关的一切事务我均予以承认。</w:t>
      </w: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代理人无转委权。特此委托。</w:t>
      </w:r>
    </w:p>
    <w:p>
      <w:pPr>
        <w:pStyle w:val="8"/>
        <w:spacing w:line="360" w:lineRule="auto"/>
        <w:ind w:right="21" w:rightChars="10" w:firstLine="525"/>
        <w:rPr>
          <w:rFonts w:asciiTheme="minorEastAsia" w:hAnsiTheme="minorEastAsia" w:eastAsiaTheme="minorEastAsia"/>
          <w:color w:val="000000"/>
          <w:sz w:val="26"/>
        </w:rPr>
      </w:pP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代理人：　　　　　　　　性别：　　　　　　　　年龄：</w:t>
      </w:r>
    </w:p>
    <w:p>
      <w:pPr>
        <w:pStyle w:val="8"/>
        <w:spacing w:line="360" w:lineRule="auto"/>
        <w:ind w:right="21" w:rightChars="10" w:firstLine="525"/>
        <w:rPr>
          <w:rFonts w:asciiTheme="minorEastAsia" w:hAnsiTheme="minorEastAsia" w:eastAsiaTheme="minorEastAsia"/>
          <w:color w:val="000000"/>
          <w:sz w:val="26"/>
        </w:rPr>
      </w:pP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单位：　　　　　　　　　部门：　　　　　　　　职务：</w:t>
      </w:r>
    </w:p>
    <w:p>
      <w:pPr>
        <w:pStyle w:val="8"/>
        <w:spacing w:line="360" w:lineRule="auto"/>
        <w:ind w:right="21" w:rightChars="10" w:firstLine="525"/>
        <w:rPr>
          <w:rFonts w:asciiTheme="minorEastAsia" w:hAnsiTheme="minorEastAsia" w:eastAsiaTheme="minorEastAsia"/>
          <w:color w:val="000000"/>
          <w:sz w:val="26"/>
        </w:rPr>
      </w:pP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投标人：（盖章）</w:t>
      </w:r>
    </w:p>
    <w:p>
      <w:pPr>
        <w:pStyle w:val="8"/>
        <w:spacing w:line="360" w:lineRule="auto"/>
        <w:ind w:right="21" w:rightChars="10" w:firstLine="525"/>
        <w:rPr>
          <w:rFonts w:asciiTheme="minorEastAsia" w:hAnsiTheme="minorEastAsia" w:eastAsiaTheme="minorEastAsia"/>
          <w:color w:val="000000"/>
          <w:sz w:val="26"/>
        </w:rPr>
      </w:pP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法定代表人：（签字或盖章）</w:t>
      </w:r>
    </w:p>
    <w:p>
      <w:pPr>
        <w:pStyle w:val="8"/>
        <w:spacing w:line="360" w:lineRule="auto"/>
        <w:ind w:right="21" w:rightChars="10" w:firstLine="525"/>
        <w:rPr>
          <w:rFonts w:asciiTheme="minorEastAsia" w:hAnsiTheme="minorEastAsia" w:eastAsiaTheme="minorEastAsia"/>
          <w:color w:val="000000"/>
          <w:sz w:val="26"/>
        </w:rPr>
      </w:pPr>
    </w:p>
    <w:p>
      <w:pPr>
        <w:pStyle w:val="8"/>
        <w:spacing w:line="360" w:lineRule="auto"/>
        <w:ind w:right="21" w:rightChars="10" w:firstLine="525"/>
        <w:rPr>
          <w:rFonts w:asciiTheme="minorEastAsia" w:hAnsiTheme="minorEastAsia" w:eastAsiaTheme="minorEastAsia"/>
          <w:color w:val="000000"/>
          <w:sz w:val="26"/>
        </w:rPr>
      </w:pPr>
      <w:r>
        <w:rPr>
          <w:rFonts w:hint="eastAsia" w:asciiTheme="minorEastAsia" w:hAnsiTheme="minorEastAsia" w:eastAsiaTheme="minorEastAsia"/>
          <w:color w:val="000000"/>
          <w:sz w:val="26"/>
        </w:rPr>
        <w:t>日期：　　　　年　　　　月　　　日</w:t>
      </w:r>
    </w:p>
    <w:p>
      <w:pPr>
        <w:spacing w:line="360" w:lineRule="auto"/>
        <w:jc w:val="center"/>
        <w:rPr>
          <w:rFonts w:cs="宋体" w:asciiTheme="minorEastAsia" w:hAnsiTheme="minorEastAsia" w:eastAsiaTheme="minorEastAsia"/>
          <w:b/>
          <w:bCs/>
          <w:color w:val="000000"/>
          <w:sz w:val="28"/>
          <w:szCs w:val="28"/>
        </w:rPr>
      </w:pPr>
    </w:p>
    <w:p>
      <w:pPr>
        <w:spacing w:line="360" w:lineRule="auto"/>
        <w:jc w:val="center"/>
        <w:rPr>
          <w:rFonts w:cs="宋体" w:asciiTheme="minorEastAsia" w:hAnsiTheme="minorEastAsia" w:eastAsiaTheme="minorEastAsia"/>
          <w:b/>
          <w:bCs/>
          <w:color w:val="000000"/>
          <w:sz w:val="28"/>
          <w:szCs w:val="28"/>
        </w:rPr>
      </w:pPr>
    </w:p>
    <w:p>
      <w:pPr>
        <w:spacing w:line="360" w:lineRule="auto"/>
        <w:jc w:val="center"/>
        <w:rPr>
          <w:rFonts w:cs="宋体" w:asciiTheme="minorEastAsia" w:hAnsiTheme="minorEastAsia" w:eastAsiaTheme="minorEastAsia"/>
          <w:b/>
          <w:bCs/>
          <w:color w:val="000000"/>
          <w:sz w:val="28"/>
          <w:szCs w:val="28"/>
        </w:rPr>
      </w:pPr>
    </w:p>
    <w:p>
      <w:pPr>
        <w:spacing w:line="360" w:lineRule="auto"/>
        <w:jc w:val="center"/>
        <w:rPr>
          <w:rFonts w:cs="宋体" w:asciiTheme="minorEastAsia" w:hAnsiTheme="minorEastAsia" w:eastAsiaTheme="minorEastAsia"/>
          <w:b/>
          <w:bCs/>
          <w:color w:val="000000"/>
          <w:sz w:val="28"/>
          <w:szCs w:val="28"/>
        </w:rPr>
      </w:pPr>
    </w:p>
    <w:p>
      <w:pPr>
        <w:spacing w:line="360" w:lineRule="auto"/>
        <w:jc w:val="center"/>
        <w:rPr>
          <w:rFonts w:cs="宋体" w:asciiTheme="minorEastAsia" w:hAnsiTheme="minorEastAsia" w:eastAsiaTheme="minorEastAsia"/>
          <w:b/>
          <w:bCs/>
          <w:color w:val="000000"/>
          <w:sz w:val="28"/>
          <w:szCs w:val="28"/>
        </w:rPr>
      </w:pPr>
    </w:p>
    <w:sectPr>
      <w:footerReference r:id="rId4" w:type="default"/>
      <w:footerReference r:id="rId5" w:type="even"/>
      <w:pgSz w:w="11906" w:h="16838"/>
      <w:pgMar w:top="851" w:right="1511" w:bottom="851"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黑体简体">
    <w:altName w:val="宋体"/>
    <w:panose1 w:val="00000000000000000000"/>
    <w:charset w:val="86"/>
    <w:family w:val="auto"/>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5995" w:y="-23"/>
      <w:rPr>
        <w:rStyle w:val="17"/>
      </w:rPr>
    </w:pPr>
    <w:r>
      <w:fldChar w:fldCharType="begin"/>
    </w:r>
    <w:r>
      <w:rPr>
        <w:rStyle w:val="17"/>
      </w:rPr>
      <w:instrText xml:space="preserve">PAGE  </w:instrText>
    </w:r>
    <w:r>
      <w:fldChar w:fldCharType="separate"/>
    </w:r>
    <w:r>
      <w:rPr>
        <w:rStyle w:val="17"/>
      </w:rPr>
      <w:t>28</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66</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56C"/>
    <w:multiLevelType w:val="multilevel"/>
    <w:tmpl w:val="185075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86973"/>
    <w:rsid w:val="000036A2"/>
    <w:rsid w:val="00004D99"/>
    <w:rsid w:val="0001773A"/>
    <w:rsid w:val="000353BE"/>
    <w:rsid w:val="00037CD9"/>
    <w:rsid w:val="00040B49"/>
    <w:rsid w:val="00050376"/>
    <w:rsid w:val="00052F61"/>
    <w:rsid w:val="00055518"/>
    <w:rsid w:val="00062895"/>
    <w:rsid w:val="00070C9A"/>
    <w:rsid w:val="000801B7"/>
    <w:rsid w:val="000B25B4"/>
    <w:rsid w:val="000B2DBB"/>
    <w:rsid w:val="000B6EA1"/>
    <w:rsid w:val="000C1F39"/>
    <w:rsid w:val="000C2A71"/>
    <w:rsid w:val="000D01AC"/>
    <w:rsid w:val="000D0EBA"/>
    <w:rsid w:val="000D3935"/>
    <w:rsid w:val="000E28F6"/>
    <w:rsid w:val="000F7D45"/>
    <w:rsid w:val="00102189"/>
    <w:rsid w:val="00104781"/>
    <w:rsid w:val="001246A9"/>
    <w:rsid w:val="00190E2B"/>
    <w:rsid w:val="00195D7D"/>
    <w:rsid w:val="001B27D6"/>
    <w:rsid w:val="001C1049"/>
    <w:rsid w:val="001C28A5"/>
    <w:rsid w:val="001D085D"/>
    <w:rsid w:val="001D539A"/>
    <w:rsid w:val="001E2F61"/>
    <w:rsid w:val="00206596"/>
    <w:rsid w:val="00207C1B"/>
    <w:rsid w:val="002176B8"/>
    <w:rsid w:val="00220562"/>
    <w:rsid w:val="0023444C"/>
    <w:rsid w:val="00236BB5"/>
    <w:rsid w:val="00243AF6"/>
    <w:rsid w:val="002460C6"/>
    <w:rsid w:val="00252C0F"/>
    <w:rsid w:val="002558E2"/>
    <w:rsid w:val="00261A85"/>
    <w:rsid w:val="00263800"/>
    <w:rsid w:val="002652D7"/>
    <w:rsid w:val="00266661"/>
    <w:rsid w:val="0027704D"/>
    <w:rsid w:val="00281DD1"/>
    <w:rsid w:val="00286589"/>
    <w:rsid w:val="00295223"/>
    <w:rsid w:val="002953A1"/>
    <w:rsid w:val="002B3F04"/>
    <w:rsid w:val="002B7742"/>
    <w:rsid w:val="002D2890"/>
    <w:rsid w:val="002D40B1"/>
    <w:rsid w:val="002D559A"/>
    <w:rsid w:val="002F0836"/>
    <w:rsid w:val="002F0D54"/>
    <w:rsid w:val="002F2E91"/>
    <w:rsid w:val="003025FC"/>
    <w:rsid w:val="003109E8"/>
    <w:rsid w:val="0031331A"/>
    <w:rsid w:val="00323214"/>
    <w:rsid w:val="00332EFA"/>
    <w:rsid w:val="00334D7F"/>
    <w:rsid w:val="00342E35"/>
    <w:rsid w:val="00362EA3"/>
    <w:rsid w:val="00385F58"/>
    <w:rsid w:val="003875BC"/>
    <w:rsid w:val="003B2BCE"/>
    <w:rsid w:val="003C3D33"/>
    <w:rsid w:val="003D30B6"/>
    <w:rsid w:val="003D725A"/>
    <w:rsid w:val="003E4464"/>
    <w:rsid w:val="003E61FB"/>
    <w:rsid w:val="00424F43"/>
    <w:rsid w:val="00427995"/>
    <w:rsid w:val="00427D45"/>
    <w:rsid w:val="00444DC9"/>
    <w:rsid w:val="0044792E"/>
    <w:rsid w:val="00453B72"/>
    <w:rsid w:val="004573A9"/>
    <w:rsid w:val="00471C58"/>
    <w:rsid w:val="00481532"/>
    <w:rsid w:val="004A10DB"/>
    <w:rsid w:val="004A46C7"/>
    <w:rsid w:val="004B21C5"/>
    <w:rsid w:val="004C0357"/>
    <w:rsid w:val="004C585B"/>
    <w:rsid w:val="004D0F9B"/>
    <w:rsid w:val="004D46E1"/>
    <w:rsid w:val="004E0023"/>
    <w:rsid w:val="004E5EBA"/>
    <w:rsid w:val="004F0A9F"/>
    <w:rsid w:val="004F3810"/>
    <w:rsid w:val="00504AA5"/>
    <w:rsid w:val="00522ACA"/>
    <w:rsid w:val="00523E85"/>
    <w:rsid w:val="00526B84"/>
    <w:rsid w:val="005333DD"/>
    <w:rsid w:val="0054315F"/>
    <w:rsid w:val="00550AFD"/>
    <w:rsid w:val="0055406D"/>
    <w:rsid w:val="0056069C"/>
    <w:rsid w:val="0057444F"/>
    <w:rsid w:val="00580967"/>
    <w:rsid w:val="00584B94"/>
    <w:rsid w:val="005866D4"/>
    <w:rsid w:val="005C460F"/>
    <w:rsid w:val="005C546D"/>
    <w:rsid w:val="005C667D"/>
    <w:rsid w:val="005D0070"/>
    <w:rsid w:val="005E18AC"/>
    <w:rsid w:val="005F0874"/>
    <w:rsid w:val="005F7A21"/>
    <w:rsid w:val="00607490"/>
    <w:rsid w:val="00610143"/>
    <w:rsid w:val="00615185"/>
    <w:rsid w:val="006273FD"/>
    <w:rsid w:val="006275EA"/>
    <w:rsid w:val="00627612"/>
    <w:rsid w:val="00631BC4"/>
    <w:rsid w:val="006379FF"/>
    <w:rsid w:val="0064038C"/>
    <w:rsid w:val="00651707"/>
    <w:rsid w:val="006617BF"/>
    <w:rsid w:val="00662BC0"/>
    <w:rsid w:val="00680C76"/>
    <w:rsid w:val="006824DC"/>
    <w:rsid w:val="006829AC"/>
    <w:rsid w:val="0068629A"/>
    <w:rsid w:val="006877B2"/>
    <w:rsid w:val="00691D08"/>
    <w:rsid w:val="00696901"/>
    <w:rsid w:val="006A2A40"/>
    <w:rsid w:val="006C527E"/>
    <w:rsid w:val="006D0561"/>
    <w:rsid w:val="006E254F"/>
    <w:rsid w:val="006E5F2B"/>
    <w:rsid w:val="006F3726"/>
    <w:rsid w:val="00701B51"/>
    <w:rsid w:val="007128D4"/>
    <w:rsid w:val="00713C89"/>
    <w:rsid w:val="00714485"/>
    <w:rsid w:val="0072719D"/>
    <w:rsid w:val="0073067D"/>
    <w:rsid w:val="00730877"/>
    <w:rsid w:val="007523E5"/>
    <w:rsid w:val="007607EF"/>
    <w:rsid w:val="007673E6"/>
    <w:rsid w:val="00771C3E"/>
    <w:rsid w:val="007904EE"/>
    <w:rsid w:val="007A65AD"/>
    <w:rsid w:val="007C40A7"/>
    <w:rsid w:val="007D0DB2"/>
    <w:rsid w:val="007E08B3"/>
    <w:rsid w:val="007E6D3D"/>
    <w:rsid w:val="007F7816"/>
    <w:rsid w:val="00821151"/>
    <w:rsid w:val="00822C64"/>
    <w:rsid w:val="00834087"/>
    <w:rsid w:val="00836BE6"/>
    <w:rsid w:val="00850AC9"/>
    <w:rsid w:val="00850DCD"/>
    <w:rsid w:val="008550C4"/>
    <w:rsid w:val="008566C1"/>
    <w:rsid w:val="008577E5"/>
    <w:rsid w:val="00861DD3"/>
    <w:rsid w:val="00871A07"/>
    <w:rsid w:val="00873DBC"/>
    <w:rsid w:val="008832EC"/>
    <w:rsid w:val="00884A27"/>
    <w:rsid w:val="00885290"/>
    <w:rsid w:val="00892095"/>
    <w:rsid w:val="008A20D6"/>
    <w:rsid w:val="008A54DB"/>
    <w:rsid w:val="008B4B0F"/>
    <w:rsid w:val="008C4335"/>
    <w:rsid w:val="008C61CA"/>
    <w:rsid w:val="008D2492"/>
    <w:rsid w:val="008E586A"/>
    <w:rsid w:val="008F754A"/>
    <w:rsid w:val="00902B0D"/>
    <w:rsid w:val="00903C4A"/>
    <w:rsid w:val="00911340"/>
    <w:rsid w:val="00915123"/>
    <w:rsid w:val="00916644"/>
    <w:rsid w:val="00917E10"/>
    <w:rsid w:val="00920E9C"/>
    <w:rsid w:val="009260EF"/>
    <w:rsid w:val="00930521"/>
    <w:rsid w:val="0093460E"/>
    <w:rsid w:val="009346FF"/>
    <w:rsid w:val="0093668C"/>
    <w:rsid w:val="00944CDC"/>
    <w:rsid w:val="0095430F"/>
    <w:rsid w:val="0096428D"/>
    <w:rsid w:val="00975AC9"/>
    <w:rsid w:val="00982D2F"/>
    <w:rsid w:val="009B49A2"/>
    <w:rsid w:val="009B55AD"/>
    <w:rsid w:val="009C21ED"/>
    <w:rsid w:val="009C22B5"/>
    <w:rsid w:val="009D6336"/>
    <w:rsid w:val="00A0001D"/>
    <w:rsid w:val="00A00D13"/>
    <w:rsid w:val="00A00F1E"/>
    <w:rsid w:val="00A16D89"/>
    <w:rsid w:val="00A34621"/>
    <w:rsid w:val="00A460F1"/>
    <w:rsid w:val="00A5407A"/>
    <w:rsid w:val="00A579DD"/>
    <w:rsid w:val="00A57D70"/>
    <w:rsid w:val="00A633BF"/>
    <w:rsid w:val="00A64B02"/>
    <w:rsid w:val="00A6552F"/>
    <w:rsid w:val="00A65557"/>
    <w:rsid w:val="00A76AE8"/>
    <w:rsid w:val="00A805F9"/>
    <w:rsid w:val="00A90671"/>
    <w:rsid w:val="00A91498"/>
    <w:rsid w:val="00A945CB"/>
    <w:rsid w:val="00A96EF0"/>
    <w:rsid w:val="00AA6675"/>
    <w:rsid w:val="00AB6924"/>
    <w:rsid w:val="00AC3D01"/>
    <w:rsid w:val="00AE4EA3"/>
    <w:rsid w:val="00B029C1"/>
    <w:rsid w:val="00B06373"/>
    <w:rsid w:val="00B16364"/>
    <w:rsid w:val="00B16479"/>
    <w:rsid w:val="00B20C26"/>
    <w:rsid w:val="00B2546E"/>
    <w:rsid w:val="00B34C3D"/>
    <w:rsid w:val="00B5136C"/>
    <w:rsid w:val="00B5385C"/>
    <w:rsid w:val="00B60CFF"/>
    <w:rsid w:val="00B703C6"/>
    <w:rsid w:val="00B81C86"/>
    <w:rsid w:val="00BB0585"/>
    <w:rsid w:val="00BB692D"/>
    <w:rsid w:val="00BC6462"/>
    <w:rsid w:val="00BD31E5"/>
    <w:rsid w:val="00BE4FB7"/>
    <w:rsid w:val="00BE6283"/>
    <w:rsid w:val="00BF3873"/>
    <w:rsid w:val="00C019C0"/>
    <w:rsid w:val="00C03321"/>
    <w:rsid w:val="00C1226F"/>
    <w:rsid w:val="00C1419F"/>
    <w:rsid w:val="00C14670"/>
    <w:rsid w:val="00C1715C"/>
    <w:rsid w:val="00C27E3F"/>
    <w:rsid w:val="00C3066B"/>
    <w:rsid w:val="00C31B48"/>
    <w:rsid w:val="00C323CA"/>
    <w:rsid w:val="00C329D3"/>
    <w:rsid w:val="00C374D8"/>
    <w:rsid w:val="00C3771A"/>
    <w:rsid w:val="00C37A9B"/>
    <w:rsid w:val="00C54521"/>
    <w:rsid w:val="00C65E4B"/>
    <w:rsid w:val="00C801F3"/>
    <w:rsid w:val="00CA512C"/>
    <w:rsid w:val="00CC0B0B"/>
    <w:rsid w:val="00CC6A2C"/>
    <w:rsid w:val="00CD74FB"/>
    <w:rsid w:val="00CE3DBF"/>
    <w:rsid w:val="00CF558B"/>
    <w:rsid w:val="00D24295"/>
    <w:rsid w:val="00D27A95"/>
    <w:rsid w:val="00D27BB0"/>
    <w:rsid w:val="00D27D70"/>
    <w:rsid w:val="00D4035E"/>
    <w:rsid w:val="00D42EA4"/>
    <w:rsid w:val="00D531F5"/>
    <w:rsid w:val="00D642B5"/>
    <w:rsid w:val="00D76E42"/>
    <w:rsid w:val="00D84775"/>
    <w:rsid w:val="00D87086"/>
    <w:rsid w:val="00D92BD6"/>
    <w:rsid w:val="00D9645D"/>
    <w:rsid w:val="00DB71BB"/>
    <w:rsid w:val="00DB749E"/>
    <w:rsid w:val="00DC446C"/>
    <w:rsid w:val="00DC4C38"/>
    <w:rsid w:val="00DC5112"/>
    <w:rsid w:val="00DC52A6"/>
    <w:rsid w:val="00DC55B3"/>
    <w:rsid w:val="00DC7863"/>
    <w:rsid w:val="00DD3E0A"/>
    <w:rsid w:val="00DE16E9"/>
    <w:rsid w:val="00DF5A1E"/>
    <w:rsid w:val="00E02D71"/>
    <w:rsid w:val="00E107C4"/>
    <w:rsid w:val="00E12852"/>
    <w:rsid w:val="00E2101D"/>
    <w:rsid w:val="00E43FD7"/>
    <w:rsid w:val="00E71DE2"/>
    <w:rsid w:val="00E80184"/>
    <w:rsid w:val="00E8244D"/>
    <w:rsid w:val="00EA038C"/>
    <w:rsid w:val="00EA40AB"/>
    <w:rsid w:val="00EB1CAD"/>
    <w:rsid w:val="00EB65BF"/>
    <w:rsid w:val="00EC3C47"/>
    <w:rsid w:val="00EC424A"/>
    <w:rsid w:val="00EC71BF"/>
    <w:rsid w:val="00ED1DCD"/>
    <w:rsid w:val="00ED70B7"/>
    <w:rsid w:val="00ED768E"/>
    <w:rsid w:val="00EF1BD3"/>
    <w:rsid w:val="00F03A72"/>
    <w:rsid w:val="00F0655A"/>
    <w:rsid w:val="00F17942"/>
    <w:rsid w:val="00F2266E"/>
    <w:rsid w:val="00F23E43"/>
    <w:rsid w:val="00F40F79"/>
    <w:rsid w:val="00F416BF"/>
    <w:rsid w:val="00F42301"/>
    <w:rsid w:val="00F46CF4"/>
    <w:rsid w:val="00F71F5E"/>
    <w:rsid w:val="00F81AE1"/>
    <w:rsid w:val="00F95B2F"/>
    <w:rsid w:val="00FB2CDA"/>
    <w:rsid w:val="00FC7C62"/>
    <w:rsid w:val="00FE1FE6"/>
    <w:rsid w:val="00FE268F"/>
    <w:rsid w:val="00FE41B7"/>
    <w:rsid w:val="01923F19"/>
    <w:rsid w:val="11953BA9"/>
    <w:rsid w:val="2F4A3111"/>
    <w:rsid w:val="347559E2"/>
    <w:rsid w:val="40C956F3"/>
    <w:rsid w:val="4A324ED3"/>
    <w:rsid w:val="58E42220"/>
    <w:rsid w:val="6D306597"/>
    <w:rsid w:val="6D535020"/>
    <w:rsid w:val="6F1E07F4"/>
    <w:rsid w:val="799E3D37"/>
    <w:rsid w:val="7E88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line="360" w:lineRule="auto"/>
      <w:outlineLvl w:val="0"/>
    </w:pPr>
    <w:rPr>
      <w:b/>
      <w:bCs/>
      <w:kern w:val="44"/>
      <w:sz w:val="32"/>
      <w:szCs w:val="44"/>
    </w:rPr>
  </w:style>
  <w:style w:type="paragraph" w:styleId="3">
    <w:name w:val="heading 3"/>
    <w:basedOn w:val="1"/>
    <w:next w:val="1"/>
    <w:link w:val="22"/>
    <w:qFormat/>
    <w:uiPriority w:val="0"/>
    <w:pPr>
      <w:keepNext/>
      <w:keepLines/>
      <w:spacing w:line="360" w:lineRule="auto"/>
      <w:outlineLvl w:val="2"/>
    </w:pPr>
    <w:rPr>
      <w:b/>
      <w:bCs/>
      <w:sz w:val="24"/>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link w:val="19"/>
    <w:qFormat/>
    <w:uiPriority w:val="0"/>
    <w:pPr>
      <w:spacing w:after="120"/>
      <w:ind w:left="420" w:leftChars="200"/>
    </w:pPr>
  </w:style>
  <w:style w:type="paragraph" w:styleId="7">
    <w:name w:val="toc 3"/>
    <w:basedOn w:val="1"/>
    <w:next w:val="1"/>
    <w:qFormat/>
    <w:uiPriority w:val="39"/>
    <w:pPr>
      <w:ind w:left="840" w:leftChars="400"/>
    </w:pPr>
  </w:style>
  <w:style w:type="paragraph" w:styleId="8">
    <w:name w:val="Plain Text"/>
    <w:basedOn w:val="1"/>
    <w:link w:val="25"/>
    <w:qFormat/>
    <w:uiPriority w:val="99"/>
    <w:pPr>
      <w:widowControl/>
      <w:jc w:val="left"/>
    </w:pPr>
    <w:rPr>
      <w:rFonts w:ascii="宋体" w:hAnsi="Courier New" w:cs="Courier New"/>
      <w:kern w:val="0"/>
      <w:szCs w:val="21"/>
    </w:rPr>
  </w:style>
  <w:style w:type="paragraph" w:styleId="9">
    <w:name w:val="Date"/>
    <w:basedOn w:val="1"/>
    <w:next w:val="1"/>
    <w:link w:val="24"/>
    <w:qFormat/>
    <w:uiPriority w:val="0"/>
    <w:pPr>
      <w:ind w:left="100" w:leftChars="2500"/>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character" w:styleId="17">
    <w:name w:val="page number"/>
    <w:basedOn w:val="16"/>
    <w:qFormat/>
    <w:uiPriority w:val="0"/>
  </w:style>
  <w:style w:type="character" w:styleId="18">
    <w:name w:val="Hyperlink"/>
    <w:basedOn w:val="16"/>
    <w:qFormat/>
    <w:uiPriority w:val="99"/>
    <w:rPr>
      <w:color w:val="0000FF"/>
      <w:u w:val="single"/>
    </w:rPr>
  </w:style>
  <w:style w:type="character" w:customStyle="1" w:styleId="19">
    <w:name w:val="正文文本缩进 Char"/>
    <w:basedOn w:val="16"/>
    <w:link w:val="6"/>
    <w:qFormat/>
    <w:uiPriority w:val="0"/>
    <w:rPr>
      <w:kern w:val="2"/>
      <w:sz w:val="21"/>
      <w:szCs w:val="24"/>
    </w:rPr>
  </w:style>
  <w:style w:type="character" w:customStyle="1" w:styleId="20">
    <w:name w:val="标题 1 Char"/>
    <w:basedOn w:val="16"/>
    <w:link w:val="2"/>
    <w:qFormat/>
    <w:uiPriority w:val="0"/>
    <w:rPr>
      <w:b/>
      <w:bCs/>
      <w:kern w:val="44"/>
      <w:sz w:val="32"/>
      <w:szCs w:val="44"/>
    </w:rPr>
  </w:style>
  <w:style w:type="character" w:customStyle="1" w:styleId="21">
    <w:name w:val="日期 Char"/>
    <w:basedOn w:val="16"/>
    <w:qFormat/>
    <w:uiPriority w:val="0"/>
    <w:rPr>
      <w:kern w:val="2"/>
      <w:sz w:val="21"/>
      <w:szCs w:val="24"/>
    </w:rPr>
  </w:style>
  <w:style w:type="character" w:customStyle="1" w:styleId="22">
    <w:name w:val="标题 3 Char"/>
    <w:basedOn w:val="16"/>
    <w:link w:val="3"/>
    <w:qFormat/>
    <w:uiPriority w:val="0"/>
    <w:rPr>
      <w:b/>
      <w:bCs/>
      <w:kern w:val="2"/>
      <w:sz w:val="24"/>
      <w:szCs w:val="32"/>
    </w:rPr>
  </w:style>
  <w:style w:type="character" w:customStyle="1" w:styleId="23">
    <w:name w:val="纯文本 Char"/>
    <w:basedOn w:val="16"/>
    <w:qFormat/>
    <w:uiPriority w:val="0"/>
    <w:rPr>
      <w:rFonts w:ascii="宋体" w:hAnsi="Courier New" w:cs="Courier New"/>
      <w:sz w:val="21"/>
      <w:szCs w:val="21"/>
    </w:rPr>
  </w:style>
  <w:style w:type="character" w:customStyle="1" w:styleId="24">
    <w:name w:val="日期 Char1"/>
    <w:basedOn w:val="16"/>
    <w:link w:val="9"/>
    <w:qFormat/>
    <w:uiPriority w:val="0"/>
    <w:rPr>
      <w:kern w:val="2"/>
      <w:sz w:val="21"/>
      <w:szCs w:val="24"/>
    </w:rPr>
  </w:style>
  <w:style w:type="character" w:customStyle="1" w:styleId="25">
    <w:name w:val="纯文本 Char1"/>
    <w:basedOn w:val="16"/>
    <w:link w:val="8"/>
    <w:qFormat/>
    <w:uiPriority w:val="0"/>
    <w:rPr>
      <w:rFonts w:ascii="宋体" w:hAnsi="Courier New" w:cs="Courier New"/>
      <w:kern w:val="2"/>
      <w:sz w:val="21"/>
      <w:szCs w:val="21"/>
    </w:rPr>
  </w:style>
  <w:style w:type="character" w:customStyle="1" w:styleId="26">
    <w:name w:val="批注框文本 Char"/>
    <w:basedOn w:val="16"/>
    <w:link w:val="10"/>
    <w:qFormat/>
    <w:uiPriority w:val="0"/>
    <w:rPr>
      <w:kern w:val="2"/>
      <w:sz w:val="18"/>
      <w:szCs w:val="18"/>
    </w:rPr>
  </w:style>
  <w:style w:type="paragraph" w:styleId="27">
    <w:name w:val="List Paragraph"/>
    <w:basedOn w:val="1"/>
    <w:unhideWhenUsed/>
    <w:qFormat/>
    <w:uiPriority w:val="1"/>
    <w:pPr>
      <w:ind w:firstLine="420" w:firstLineChars="200"/>
    </w:pPr>
  </w:style>
  <w:style w:type="character" w:customStyle="1" w:styleId="28">
    <w:name w:val="样式 样式 正文A + 加粗 + 首行缩进:  2 字符 Char"/>
    <w:link w:val="29"/>
    <w:qFormat/>
    <w:uiPriority w:val="0"/>
    <w:rPr>
      <w:rFonts w:ascii="Arial" w:hAnsi="Arial" w:eastAsia="方正黑体简体" w:cs="宋体"/>
      <w:b/>
      <w:bCs/>
      <w:kern w:val="2"/>
      <w:sz w:val="24"/>
    </w:rPr>
  </w:style>
  <w:style w:type="paragraph" w:customStyle="1" w:styleId="29">
    <w:name w:val="样式 样式 正文A + 加粗 + 首行缩进:  2 字符"/>
    <w:basedOn w:val="1"/>
    <w:link w:val="28"/>
    <w:qFormat/>
    <w:uiPriority w:val="0"/>
    <w:pPr>
      <w:adjustRightInd w:val="0"/>
      <w:snapToGrid w:val="0"/>
      <w:spacing w:line="300" w:lineRule="auto"/>
      <w:ind w:firstLine="480" w:firstLineChars="200"/>
    </w:pPr>
    <w:rPr>
      <w:rFonts w:ascii="Arial" w:hAnsi="Arial" w:eastAsia="方正黑体简体" w:cs="宋体"/>
      <w:b/>
      <w:bCs/>
      <w:sz w:val="24"/>
      <w:szCs w:val="20"/>
    </w:rPr>
  </w:style>
  <w:style w:type="character" w:customStyle="1" w:styleId="30">
    <w:name w:val="正文A Char"/>
    <w:link w:val="31"/>
    <w:qFormat/>
    <w:uiPriority w:val="0"/>
    <w:rPr>
      <w:rFonts w:ascii="Arial" w:hAnsi="Arial" w:eastAsia="方正宋三简体"/>
      <w:kern w:val="2"/>
      <w:sz w:val="24"/>
      <w:szCs w:val="21"/>
    </w:rPr>
  </w:style>
  <w:style w:type="paragraph" w:customStyle="1" w:styleId="31">
    <w:name w:val="正文A"/>
    <w:basedOn w:val="1"/>
    <w:link w:val="30"/>
    <w:uiPriority w:val="0"/>
    <w:pPr>
      <w:adjustRightInd w:val="0"/>
      <w:snapToGrid w:val="0"/>
      <w:spacing w:line="300" w:lineRule="auto"/>
      <w:ind w:firstLine="482" w:firstLineChars="200"/>
    </w:pPr>
    <w:rPr>
      <w:rFonts w:ascii="Arial" w:hAnsi="Arial" w:eastAsia="方正宋三简体"/>
      <w:sz w:val="2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2A26-6776-4CFD-A7B3-3512965D0A81}">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66</Pages>
  <Words>7901</Words>
  <Characters>45037</Characters>
  <Lines>375</Lines>
  <Paragraphs>105</Paragraphs>
  <TotalTime>2</TotalTime>
  <ScaleCrop>false</ScaleCrop>
  <LinksUpToDate>false</LinksUpToDate>
  <CharactersWithSpaces>52833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2021-04-08T02:58:00Z</dcterms:created>
  <dc:creator>s向u日n葵</dc:creator>
  <cp:lastModifiedBy>JJM</cp:lastModifiedBy>
  <cp:lastPrinted>2021-04-08T01:37:00Z</cp:lastPrinted>
  <dcterms:modified xsi:type="dcterms:W3CDTF">2021-04-09T07:19:26Z</dcterms:modified>
  <dc:title>金华市二七区块沿江公园老建筑改造项目全过程造价控制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2960A73BE45D4B598D1A6EBC80AE6B00</vt:lpwstr>
  </property>
</Properties>
</file>